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w:t>
      </w:r>
      <w:r>
        <w:rPr>
          <w:rFonts w:hint="eastAsia" w:ascii="Arial" w:hAnsi="Arial"/>
          <w:b/>
          <w:bCs/>
          <w:sz w:val="32"/>
          <w:szCs w:val="24"/>
        </w:rPr>
        <w:t xml:space="preserve">目编号：</w:t>
      </w:r>
      <w:r>
        <w:rPr>
          <w:rFonts w:ascii="Arial" w:hAnsi="Arial"/>
          <w:b/>
          <w:bCs/>
          <w:sz w:val="32"/>
          <w:szCs w:val="24"/>
        </w:rPr>
        <w:t xml:space="preserve">JSZC-320581-SZJZ-C2025-0079</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2025</w:t>
      </w:r>
      <w:r>
        <w:rPr>
          <w:rFonts w:hint="eastAsia" w:ascii="Arial" w:hAnsi="Arial"/>
          <w:b/>
          <w:bCs/>
          <w:sz w:val="32"/>
          <w:szCs w:val="24"/>
        </w:rPr>
        <w:t xml:space="preserve">年常熟市林地草地湿地荒漠化调查监测</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w:t>
      </w:r>
      <w:r>
        <w:rPr>
          <w:rFonts w:ascii="Arial" w:hAnsi="Arial"/>
          <w:b/>
          <w:bCs/>
          <w:sz w:val="32"/>
          <w:szCs w:val="24"/>
        </w:rPr>
        <w:t xml:space="preserve">正工程</w:t>
      </w:r>
      <w:r>
        <w:rPr>
          <w:rFonts w:ascii="Arial" w:hAnsi="Arial"/>
          <w:b/>
          <w:bCs/>
          <w:sz w:val="32"/>
          <w:szCs w:val="24"/>
        </w:rPr>
        <w:t xml:space="preserve">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12</w:t>
      </w:r>
      <w:r>
        <w:rPr>
          <w:rFonts w:hint="eastAsia" w:ascii="Arial" w:hAnsi="Arial"/>
          <w:b/>
          <w:bCs/>
          <w:sz w:val="32"/>
          <w:szCs w:val="24"/>
        </w:rPr>
        <w:t xml:space="preserve">月</w:t>
      </w:r>
      <w:r>
        <w:rPr>
          <w:rFonts w:ascii="Arial" w:hAnsi="Arial"/>
          <w:b/>
          <w:bCs/>
          <w:sz w:val="32"/>
          <w:szCs w:val="24"/>
        </w:rPr>
        <w:t xml:space="preserve">10</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0" w:name="_Toc120614210"/>
      <w:r/>
      <w:bookmarkStart w:id="1" w:name="_Toc16938516"/>
      <w:r/>
      <w:bookmarkStart w:id="2" w:name="_Toc479757206"/>
      <w:r/>
      <w:bookmarkStart w:id="3" w:name="_Toc20823272"/>
      <w:r/>
      <w:bookmarkStart w:id="4" w:name="_Toc513029200"/>
      <w:r/>
      <w:bookmarkStart w:id="5" w:name="_Toc523127445"/>
      <w:r>
        <w:rPr>
          <w:lang w:val="zh-CN"/>
        </w:rPr>
        <w:br w:type="page" w:clear="all"/>
      </w:r>
      <w:r/>
    </w:p>
    <w:p>
      <w:pPr>
        <w:pStyle w:val="1013"/>
      </w:pPr>
      <w:r>
        <w:t xml:space="preserve">目录</w:t>
      </w:r>
      <w:r/>
    </w:p>
    <w:p>
      <w:pPr>
        <w:pStyle w:val="892"/>
        <w:tabs>
          <w:tab w:val="right" w:pos="9736" w:leader="dot"/>
        </w:tabs>
        <w:rPr>
          <w:rFonts w:asciiTheme="minorHAnsi" w:hAnsiTheme="minorHAnsi" w:eastAsiaTheme="minorEastAsia" w:cstheme="minorBidi"/>
          <w:b w:val="0"/>
          <w:bCs w:val="0"/>
          <w:caps w:val="0"/>
          <w:sz w:val="21"/>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216182968" w:anchor="_Toc216182968" w:history="1">
        <w:r>
          <w:rPr>
            <w:rStyle w:val="917"/>
            <w:rFonts w:ascii="宋体" w:hAnsi="宋体"/>
          </w:rPr>
          <w:t xml:space="preserve">第一章  磋商邀请</w:t>
        </w:r>
        <w:r>
          <w:tab/>
        </w:r>
        <w:r>
          <w:fldChar w:fldCharType="begin"/>
        </w:r>
        <w:r>
          <w:instrText xml:space="preserve"> PAGEREF _Toc216182968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69" w:anchor="_Toc216182969" w:history="1">
        <w:r>
          <w:rPr>
            <w:rStyle w:val="917"/>
            <w:rFonts w:ascii="宋体" w:hAnsi="宋体"/>
            <w:b/>
          </w:rPr>
          <w:t xml:space="preserve">一、项目基本情况</w:t>
        </w:r>
        <w:r>
          <w:tab/>
        </w:r>
        <w:r>
          <w:fldChar w:fldCharType="begin"/>
        </w:r>
        <w:r>
          <w:instrText xml:space="preserve"> PAGEREF _Toc216182969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70" w:anchor="_Toc216182970" w:history="1">
        <w:r>
          <w:rPr>
            <w:rStyle w:val="917"/>
            <w:rFonts w:ascii="宋体" w:hAnsi="宋体"/>
            <w:b/>
          </w:rPr>
          <w:t xml:space="preserve">二、申请人的资格要求</w:t>
        </w:r>
        <w:r>
          <w:tab/>
        </w:r>
        <w:r>
          <w:fldChar w:fldCharType="begin"/>
        </w:r>
        <w:r>
          <w:instrText xml:space="preserve"> PAGEREF _Toc216182970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71" w:anchor="_Toc216182971" w:history="1">
        <w:r>
          <w:rPr>
            <w:rStyle w:val="917"/>
            <w:rFonts w:ascii="宋体" w:hAnsi="宋体"/>
            <w:b/>
          </w:rPr>
          <w:t xml:space="preserve">三、获取采购文件</w:t>
        </w:r>
        <w:r>
          <w:tab/>
        </w:r>
        <w:r>
          <w:fldChar w:fldCharType="begin"/>
        </w:r>
        <w:r>
          <w:instrText xml:space="preserve"> PAGEREF _Toc216182971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72" w:anchor="_Toc216182972" w:history="1">
        <w:r>
          <w:rPr>
            <w:rStyle w:val="917"/>
            <w:rFonts w:ascii="宋体" w:hAnsi="宋体"/>
            <w:b/>
          </w:rPr>
          <w:t xml:space="preserve">四、提交响应文件截止时间、开标时间和地点</w:t>
        </w:r>
        <w:r>
          <w:tab/>
        </w:r>
        <w:r>
          <w:fldChar w:fldCharType="begin"/>
        </w:r>
        <w:r>
          <w:instrText xml:space="preserve"> PAGEREF _Toc216182972 \h </w:instrText>
        </w:r>
        <w:r>
          <w:fldChar w:fldCharType="separate"/>
        </w:r>
        <w:r>
          <w:t xml:space="preserve">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73" w:anchor="_Toc216182973" w:history="1">
        <w:r>
          <w:rPr>
            <w:rStyle w:val="917"/>
            <w:rFonts w:ascii="宋体" w:hAnsi="宋体"/>
            <w:b/>
          </w:rPr>
          <w:t xml:space="preserve">五、公告期限</w:t>
        </w:r>
        <w:r>
          <w:tab/>
        </w:r>
        <w:r>
          <w:fldChar w:fldCharType="begin"/>
        </w:r>
        <w:r>
          <w:instrText xml:space="preserve"> PAGEREF _Toc216182973 \h </w:instrText>
        </w:r>
        <w:r>
          <w:fldChar w:fldCharType="separate"/>
        </w:r>
        <w:r>
          <w:t xml:space="preserve">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74" w:anchor="_Toc216182974" w:history="1">
        <w:r>
          <w:rPr>
            <w:rStyle w:val="917"/>
            <w:rFonts w:ascii="宋体" w:hAnsi="宋体"/>
            <w:b/>
          </w:rPr>
          <w:t xml:space="preserve">六、其他补充事宜</w:t>
        </w:r>
        <w:r>
          <w:tab/>
        </w:r>
        <w:r>
          <w:fldChar w:fldCharType="begin"/>
        </w:r>
        <w:r>
          <w:instrText xml:space="preserve"> PAGEREF _Toc216182974 \h </w:instrText>
        </w:r>
        <w:r>
          <w:fldChar w:fldCharType="separate"/>
        </w:r>
        <w:r>
          <w:t xml:space="preserve">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75" w:anchor="_Toc216182975" w:history="1">
        <w:r>
          <w:rPr>
            <w:rStyle w:val="917"/>
            <w:rFonts w:ascii="宋体" w:hAnsi="宋体"/>
            <w:b/>
          </w:rPr>
          <w:t xml:space="preserve">七、本次采购联系方式</w:t>
        </w:r>
        <w:r>
          <w:tab/>
        </w:r>
        <w:r>
          <w:fldChar w:fldCharType="begin"/>
        </w:r>
        <w:r>
          <w:instrText xml:space="preserve"> PAGEREF _Toc216182975 \h </w:instrText>
        </w:r>
        <w:r>
          <w:fldChar w:fldCharType="separate"/>
        </w:r>
        <w:r>
          <w:t xml:space="preserve">7</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82976" w:anchor="_Toc216182976" w:history="1">
        <w:r>
          <w:rPr>
            <w:rStyle w:val="917"/>
            <w:rFonts w:ascii="宋体" w:hAnsi="宋体"/>
          </w:rPr>
          <w:t xml:space="preserve">第二章  供应商须知</w:t>
        </w:r>
        <w:r>
          <w:tab/>
        </w:r>
        <w:r>
          <w:fldChar w:fldCharType="begin"/>
        </w:r>
        <w:r>
          <w:instrText xml:space="preserve"> PAGEREF _Toc216182976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77" w:anchor="_Toc216182977" w:history="1">
        <w:r>
          <w:rPr>
            <w:rStyle w:val="917"/>
            <w:rFonts w:ascii="宋体" w:hAnsi="宋体"/>
            <w:b/>
          </w:rPr>
          <w:t xml:space="preserve">一、总则</w:t>
        </w:r>
        <w:r>
          <w:tab/>
        </w:r>
        <w:r>
          <w:fldChar w:fldCharType="begin"/>
        </w:r>
        <w:r>
          <w:instrText xml:space="preserve"> PAGEREF _Toc216182977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78" w:anchor="_Toc216182978" w:history="1">
        <w:r>
          <w:rPr>
            <w:rStyle w:val="917"/>
            <w:rFonts w:ascii="宋体" w:hAnsi="宋体" w:cs="Arial"/>
            <w:b/>
          </w:rPr>
          <w:t xml:space="preserve">1、采购方式及适用法律</w:t>
        </w:r>
        <w:r>
          <w:tab/>
        </w:r>
        <w:r>
          <w:fldChar w:fldCharType="begin"/>
        </w:r>
        <w:r>
          <w:instrText xml:space="preserve"> PAGEREF _Toc216182978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79" w:anchor="_Toc216182979" w:history="1">
        <w:r>
          <w:rPr>
            <w:rStyle w:val="917"/>
            <w:rFonts w:ascii="宋体" w:hAnsi="宋体" w:cs="Arial"/>
            <w:b/>
          </w:rPr>
          <w:t xml:space="preserve">2、定义</w:t>
        </w:r>
        <w:r>
          <w:tab/>
        </w:r>
        <w:r>
          <w:fldChar w:fldCharType="begin"/>
        </w:r>
        <w:r>
          <w:instrText xml:space="preserve"> PAGEREF _Toc216182979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80" w:anchor="_Toc216182980" w:history="1">
        <w:r>
          <w:rPr>
            <w:rStyle w:val="917"/>
            <w:rFonts w:ascii="宋体" w:hAnsi="宋体" w:cs="Arial"/>
            <w:b/>
          </w:rPr>
          <w:t xml:space="preserve">3、合格的供应商</w:t>
        </w:r>
        <w:r>
          <w:tab/>
        </w:r>
        <w:r>
          <w:fldChar w:fldCharType="begin"/>
        </w:r>
        <w:r>
          <w:instrText xml:space="preserve"> PAGEREF _Toc216182980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81" w:anchor="_Toc216182981" w:history="1">
        <w:r>
          <w:rPr>
            <w:rStyle w:val="917"/>
            <w:rFonts w:ascii="宋体" w:hAnsi="宋体" w:cs="Arial"/>
            <w:b/>
          </w:rPr>
          <w:t xml:space="preserve">4、磋商费用</w:t>
        </w:r>
        <w:r>
          <w:tab/>
        </w:r>
        <w:r>
          <w:fldChar w:fldCharType="begin"/>
        </w:r>
        <w:r>
          <w:instrText xml:space="preserve"> PAGEREF _Toc216182981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82" w:anchor="_Toc216182982" w:history="1">
        <w:r>
          <w:rPr>
            <w:rStyle w:val="917"/>
            <w:rFonts w:ascii="宋体" w:hAnsi="宋体" w:cs="Arial"/>
            <w:b/>
          </w:rPr>
          <w:t xml:space="preserve">5、采购文件的约束力</w:t>
        </w:r>
        <w:r>
          <w:tab/>
        </w:r>
        <w:r>
          <w:fldChar w:fldCharType="begin"/>
        </w:r>
        <w:r>
          <w:instrText xml:space="preserve"> PAGEREF _Toc216182982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83" w:anchor="_Toc216182983" w:history="1">
        <w:r>
          <w:rPr>
            <w:rStyle w:val="917"/>
            <w:rFonts w:ascii="宋体" w:hAnsi="宋体"/>
            <w:b/>
          </w:rPr>
          <w:t xml:space="preserve">二、磋商文件</w:t>
        </w:r>
        <w:r>
          <w:tab/>
        </w:r>
        <w:r>
          <w:fldChar w:fldCharType="begin"/>
        </w:r>
        <w:r>
          <w:instrText xml:space="preserve"> PAGEREF _Toc216182983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84" w:anchor="_Toc216182984" w:history="1">
        <w:r>
          <w:rPr>
            <w:rStyle w:val="917"/>
            <w:rFonts w:ascii="宋体" w:hAnsi="宋体" w:cs="Arial"/>
            <w:b/>
          </w:rPr>
          <w:t xml:space="preserve">6、磋商文件构成</w:t>
        </w:r>
        <w:r>
          <w:tab/>
        </w:r>
        <w:r>
          <w:fldChar w:fldCharType="begin"/>
        </w:r>
        <w:r>
          <w:instrText xml:space="preserve"> PAGEREF _Toc216182984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85" w:anchor="_Toc216182985" w:history="1">
        <w:r>
          <w:rPr>
            <w:rStyle w:val="917"/>
            <w:rFonts w:ascii="宋体" w:hAnsi="宋体" w:cs="Arial"/>
            <w:b/>
          </w:rPr>
          <w:t xml:space="preserve">7、磋商文件的澄清、修改</w:t>
        </w:r>
        <w:r>
          <w:tab/>
        </w:r>
        <w:r>
          <w:fldChar w:fldCharType="begin"/>
        </w:r>
        <w:r>
          <w:instrText xml:space="preserve"> PAGEREF _Toc216182985 \h </w:instrText>
        </w:r>
        <w:r>
          <w:fldChar w:fldCharType="separate"/>
        </w:r>
        <w:r>
          <w:t xml:space="preserve">9</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86" w:anchor="_Toc216182986" w:history="1">
        <w:r>
          <w:rPr>
            <w:rStyle w:val="917"/>
            <w:rFonts w:ascii="宋体" w:hAnsi="宋体"/>
            <w:b/>
          </w:rPr>
          <w:t xml:space="preserve">三、磋商响应文件的编制</w:t>
        </w:r>
        <w:r>
          <w:tab/>
        </w:r>
        <w:r>
          <w:fldChar w:fldCharType="begin"/>
        </w:r>
        <w:r>
          <w:instrText xml:space="preserve"> PAGEREF _Toc216182986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87" w:anchor="_Toc216182987" w:history="1">
        <w:r>
          <w:rPr>
            <w:rStyle w:val="917"/>
            <w:rFonts w:ascii="宋体" w:hAnsi="宋体" w:cs="Arial"/>
            <w:b/>
          </w:rPr>
          <w:t xml:space="preserve">8、响应文件的语言及度量衡单位</w:t>
        </w:r>
        <w:r>
          <w:tab/>
        </w:r>
        <w:r>
          <w:fldChar w:fldCharType="begin"/>
        </w:r>
        <w:r>
          <w:instrText xml:space="preserve"> PAGEREF _Toc216182987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88" w:anchor="_Toc216182988" w:history="1">
        <w:r>
          <w:rPr>
            <w:rStyle w:val="917"/>
            <w:rFonts w:ascii="宋体" w:hAnsi="宋体" w:cs="Arial"/>
            <w:b/>
          </w:rPr>
          <w:t xml:space="preserve">9、响应文件构成</w:t>
        </w:r>
        <w:r>
          <w:tab/>
        </w:r>
        <w:r>
          <w:fldChar w:fldCharType="begin"/>
        </w:r>
        <w:r>
          <w:instrText xml:space="preserve"> PAGEREF _Toc216182988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89" w:anchor="_Toc216182989" w:history="1">
        <w:r>
          <w:rPr>
            <w:rStyle w:val="917"/>
            <w:rFonts w:ascii="宋体" w:hAnsi="宋体" w:cs="Arial"/>
            <w:b/>
          </w:rPr>
          <w:t xml:space="preserve">10、证明供应商及响应标的符合采购文件规定的文件</w:t>
        </w:r>
        <w:r>
          <w:tab/>
        </w:r>
        <w:r>
          <w:fldChar w:fldCharType="begin"/>
        </w:r>
        <w:r>
          <w:instrText xml:space="preserve"> PAGEREF _Toc216182989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90" w:anchor="_Toc216182990" w:history="1">
        <w:r>
          <w:rPr>
            <w:rStyle w:val="917"/>
            <w:rFonts w:ascii="宋体" w:hAnsi="宋体" w:cs="Arial"/>
            <w:b/>
          </w:rPr>
          <w:t xml:space="preserve">11、磋商函和开标一览表</w:t>
        </w:r>
        <w:r>
          <w:tab/>
        </w:r>
        <w:r>
          <w:fldChar w:fldCharType="begin"/>
        </w:r>
        <w:r>
          <w:instrText xml:space="preserve"> PAGEREF _Toc216182990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91" w:anchor="_Toc216182991" w:history="1">
        <w:r>
          <w:rPr>
            <w:rStyle w:val="917"/>
            <w:rFonts w:ascii="宋体" w:hAnsi="宋体" w:cs="Arial"/>
            <w:b/>
          </w:rPr>
          <w:t xml:space="preserve">12、报价明细表</w:t>
        </w:r>
        <w:r>
          <w:tab/>
        </w:r>
        <w:r>
          <w:fldChar w:fldCharType="begin"/>
        </w:r>
        <w:r>
          <w:instrText xml:space="preserve"> PAGEREF _Toc216182991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92" w:anchor="_Toc216182992" w:history="1">
        <w:r>
          <w:rPr>
            <w:rStyle w:val="917"/>
            <w:rFonts w:ascii="宋体" w:hAnsi="宋体" w:cs="Arial"/>
            <w:b/>
          </w:rPr>
          <w:t xml:space="preserve">13、响应有效期</w:t>
        </w:r>
        <w:r>
          <w:tab/>
        </w:r>
        <w:r>
          <w:fldChar w:fldCharType="begin"/>
        </w:r>
        <w:r>
          <w:instrText xml:space="preserve"> PAGEREF _Toc216182992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93" w:anchor="_Toc216182993" w:history="1">
        <w:r>
          <w:rPr>
            <w:rStyle w:val="917"/>
            <w:rFonts w:ascii="宋体" w:hAnsi="宋体" w:cs="Arial"/>
            <w:b/>
          </w:rPr>
          <w:t xml:space="preserve">14、响应有效期的延长</w:t>
        </w:r>
        <w:r>
          <w:tab/>
        </w:r>
        <w:r>
          <w:fldChar w:fldCharType="begin"/>
        </w:r>
        <w:r>
          <w:instrText xml:space="preserve"> PAGEREF _Toc216182993 \h </w:instrText>
        </w:r>
        <w:r>
          <w:fldChar w:fldCharType="separate"/>
        </w:r>
        <w:r>
          <w:t xml:space="preserve">10</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94" w:anchor="_Toc216182994" w:history="1">
        <w:r>
          <w:rPr>
            <w:rStyle w:val="917"/>
            <w:rFonts w:ascii="宋体" w:hAnsi="宋体"/>
            <w:b/>
          </w:rPr>
          <w:t xml:space="preserve">四、响应文件的递交</w:t>
        </w:r>
        <w:r>
          <w:tab/>
        </w:r>
        <w:r>
          <w:fldChar w:fldCharType="begin"/>
        </w:r>
        <w:r>
          <w:instrText xml:space="preserve"> PAGEREF _Toc216182994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95" w:anchor="_Toc216182995" w:history="1">
        <w:r>
          <w:rPr>
            <w:rStyle w:val="917"/>
            <w:rFonts w:ascii="宋体" w:hAnsi="宋体" w:cs="Arial"/>
            <w:b/>
          </w:rPr>
          <w:t xml:space="preserve">15、电子响应文件的递交</w:t>
        </w:r>
        <w:r>
          <w:tab/>
        </w:r>
        <w:r>
          <w:fldChar w:fldCharType="begin"/>
        </w:r>
        <w:r>
          <w:instrText xml:space="preserve"> PAGEREF _Toc216182995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96" w:anchor="_Toc216182996" w:history="1">
        <w:r>
          <w:rPr>
            <w:rStyle w:val="917"/>
            <w:rFonts w:ascii="宋体" w:hAnsi="宋体" w:cs="Arial"/>
            <w:b/>
          </w:rPr>
          <w:t xml:space="preserve">16、响应文件提交截止日期</w:t>
        </w:r>
        <w:r>
          <w:tab/>
        </w:r>
        <w:r>
          <w:fldChar w:fldCharType="begin"/>
        </w:r>
        <w:r>
          <w:instrText xml:space="preserve"> PAGEREF _Toc216182996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97" w:anchor="_Toc216182997" w:history="1">
        <w:r>
          <w:rPr>
            <w:rStyle w:val="917"/>
            <w:rFonts w:ascii="宋体" w:hAnsi="宋体" w:cs="Arial"/>
            <w:b/>
          </w:rPr>
          <w:t xml:space="preserve">17、响应文件的拒收</w:t>
        </w:r>
        <w:r>
          <w:tab/>
        </w:r>
        <w:r>
          <w:fldChar w:fldCharType="begin"/>
        </w:r>
        <w:r>
          <w:instrText xml:space="preserve"> PAGEREF _Toc216182997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2998" w:anchor="_Toc216182998" w:history="1">
        <w:r>
          <w:rPr>
            <w:rStyle w:val="917"/>
            <w:rFonts w:ascii="宋体" w:hAnsi="宋体" w:cs="Arial"/>
            <w:b/>
          </w:rPr>
          <w:t xml:space="preserve">18、响应文件的撤回和修改</w:t>
        </w:r>
        <w:r>
          <w:tab/>
        </w:r>
        <w:r>
          <w:fldChar w:fldCharType="begin"/>
        </w:r>
        <w:r>
          <w:instrText xml:space="preserve"> PAGEREF _Toc216182998 \h </w:instrText>
        </w:r>
        <w:r>
          <w:fldChar w:fldCharType="separate"/>
        </w:r>
        <w:r>
          <w:t xml:space="preserve">11</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2999" w:anchor="_Toc216182999" w:history="1">
        <w:r>
          <w:rPr>
            <w:rStyle w:val="917"/>
            <w:rFonts w:ascii="宋体" w:hAnsi="宋体"/>
            <w:b/>
          </w:rPr>
          <w:t xml:space="preserve">五、磋商与评审</w:t>
        </w:r>
        <w:r>
          <w:tab/>
        </w:r>
        <w:r>
          <w:fldChar w:fldCharType="begin"/>
        </w:r>
        <w:r>
          <w:instrText xml:space="preserve"> PAGEREF _Toc216182999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0" w:anchor="_Toc216183000" w:history="1">
        <w:r>
          <w:rPr>
            <w:rStyle w:val="917"/>
            <w:rFonts w:ascii="宋体" w:hAnsi="宋体" w:cs="Arial"/>
            <w:b/>
          </w:rPr>
          <w:t xml:space="preserve">19、磋商</w:t>
        </w:r>
        <w:r>
          <w:tab/>
        </w:r>
        <w:r>
          <w:fldChar w:fldCharType="begin"/>
        </w:r>
        <w:r>
          <w:instrText xml:space="preserve"> PAGEREF _Toc216183000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1" w:anchor="_Toc216183001" w:history="1">
        <w:r>
          <w:rPr>
            <w:rStyle w:val="917"/>
            <w:rFonts w:ascii="宋体" w:hAnsi="宋体" w:cs="Arial"/>
            <w:b/>
          </w:rPr>
          <w:t xml:space="preserve">20、磋商小组</w:t>
        </w:r>
        <w:r>
          <w:tab/>
        </w:r>
        <w:r>
          <w:fldChar w:fldCharType="begin"/>
        </w:r>
        <w:r>
          <w:instrText xml:space="preserve"> PAGEREF _Toc216183001 \h </w:instrText>
        </w:r>
        <w:r>
          <w:fldChar w:fldCharType="separate"/>
        </w:r>
        <w:r>
          <w:t xml:space="preserve">12</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2" w:anchor="_Toc216183002" w:history="1">
        <w:r>
          <w:rPr>
            <w:rStyle w:val="917"/>
            <w:rFonts w:ascii="宋体" w:hAnsi="宋体" w:cs="Arial"/>
            <w:b/>
          </w:rPr>
          <w:t xml:space="preserve">21、评审过程的保密与公正</w:t>
        </w:r>
        <w:r>
          <w:tab/>
        </w:r>
        <w:r>
          <w:fldChar w:fldCharType="begin"/>
        </w:r>
        <w:r>
          <w:instrText xml:space="preserve"> PAGEREF _Toc216183002 \h </w:instrText>
        </w:r>
        <w:r>
          <w:fldChar w:fldCharType="separate"/>
        </w:r>
        <w:r>
          <w:t xml:space="preserve">12</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3" w:anchor="_Toc216183003" w:history="1">
        <w:r>
          <w:rPr>
            <w:rStyle w:val="917"/>
            <w:rFonts w:ascii="宋体" w:hAnsi="宋体" w:cs="Arial"/>
            <w:b/>
          </w:rPr>
          <w:t xml:space="preserve">22、响应文件的澄清</w:t>
        </w:r>
        <w:r>
          <w:tab/>
        </w:r>
        <w:r>
          <w:fldChar w:fldCharType="begin"/>
        </w:r>
        <w:r>
          <w:instrText xml:space="preserve"> PAGEREF _Toc216183003 \h </w:instrText>
        </w:r>
        <w:r>
          <w:fldChar w:fldCharType="separate"/>
        </w:r>
        <w:r>
          <w:t xml:space="preserve">13</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4" w:anchor="_Toc216183004" w:history="1">
        <w:r>
          <w:rPr>
            <w:rStyle w:val="917"/>
            <w:rFonts w:ascii="宋体" w:hAnsi="宋体" w:cs="Arial"/>
            <w:b/>
          </w:rPr>
          <w:t xml:space="preserve">23、对响应文件的初审</w:t>
        </w:r>
        <w:r>
          <w:tab/>
        </w:r>
        <w:r>
          <w:fldChar w:fldCharType="begin"/>
        </w:r>
        <w:r>
          <w:instrText xml:space="preserve"> PAGEREF _Toc216183004 \h </w:instrText>
        </w:r>
        <w:r>
          <w:fldChar w:fldCharType="separate"/>
        </w:r>
        <w:r>
          <w:t xml:space="preserve">13</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5" w:anchor="_Toc216183005" w:history="1">
        <w:r>
          <w:rPr>
            <w:rStyle w:val="917"/>
            <w:rFonts w:ascii="宋体" w:hAnsi="宋体" w:cs="Arial"/>
            <w:b/>
          </w:rPr>
          <w:t xml:space="preserve">24、无效响应条款和废标条款</w:t>
        </w:r>
        <w:r>
          <w:tab/>
        </w:r>
        <w:r>
          <w:fldChar w:fldCharType="begin"/>
        </w:r>
        <w:r>
          <w:instrText xml:space="preserve"> PAGEREF _Toc216183005 \h </w:instrText>
        </w:r>
        <w:r>
          <w:fldChar w:fldCharType="separate"/>
        </w:r>
        <w:r>
          <w:t xml:space="preserve">14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06" w:anchor="_Toc216183006" w:history="1">
        <w:r>
          <w:rPr>
            <w:rStyle w:val="917"/>
            <w:rFonts w:ascii="宋体" w:hAnsi="宋体"/>
            <w:b/>
          </w:rPr>
          <w:t xml:space="preserve">六、定标</w:t>
        </w:r>
        <w:r>
          <w:tab/>
        </w:r>
        <w:r>
          <w:fldChar w:fldCharType="begin"/>
        </w:r>
        <w:r>
          <w:instrText xml:space="preserve"> PAGEREF _Toc216183006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7" w:anchor="_Toc216183007" w:history="1">
        <w:r>
          <w:rPr>
            <w:rStyle w:val="917"/>
            <w:rFonts w:ascii="宋体" w:hAnsi="宋体" w:cs="Arial"/>
            <w:b/>
          </w:rPr>
          <w:t xml:space="preserve">25、确定成交单位</w:t>
        </w:r>
        <w:r>
          <w:tab/>
        </w:r>
        <w:r>
          <w:fldChar w:fldCharType="begin"/>
        </w:r>
        <w:r>
          <w:instrText xml:space="preserve"> PAGEREF _Toc216183007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8" w:anchor="_Toc216183008" w:history="1">
        <w:r>
          <w:rPr>
            <w:rStyle w:val="917"/>
            <w:rFonts w:ascii="宋体" w:hAnsi="宋体" w:cs="Arial"/>
            <w:b/>
          </w:rPr>
          <w:t xml:space="preserve">26、质疑处理</w:t>
        </w:r>
        <w:r>
          <w:tab/>
        </w:r>
        <w:r>
          <w:fldChar w:fldCharType="begin"/>
        </w:r>
        <w:r>
          <w:instrText xml:space="preserve"> PAGEREF _Toc216183008 \h </w:instrText>
        </w:r>
        <w:r>
          <w:fldChar w:fldCharType="separate"/>
        </w:r>
        <w: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09" w:anchor="_Toc216183009" w:history="1">
        <w:r>
          <w:rPr>
            <w:rStyle w:val="917"/>
            <w:rFonts w:ascii="宋体" w:hAnsi="宋体" w:cs="Arial"/>
            <w:b/>
          </w:rPr>
          <w:t xml:space="preserve">27、成交通知书</w:t>
        </w:r>
        <w:r>
          <w:tab/>
        </w:r>
        <w:r>
          <w:fldChar w:fldCharType="begin"/>
        </w:r>
        <w:r>
          <w:instrText xml:space="preserve"> PAGEREF _Toc216183009 \h </w:instrText>
        </w:r>
        <w:r>
          <w:fldChar w:fldCharType="separate"/>
        </w:r>
        <w:r>
          <w:t xml:space="preserve">17</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10" w:anchor="_Toc216183010" w:history="1">
        <w:r>
          <w:rPr>
            <w:rStyle w:val="917"/>
            <w:rFonts w:ascii="宋体" w:hAnsi="宋体"/>
            <w:b/>
          </w:rPr>
          <w:t xml:space="preserve">七、授予合同</w:t>
        </w:r>
        <w:r>
          <w:tab/>
        </w:r>
        <w:r>
          <w:fldChar w:fldCharType="begin"/>
        </w:r>
        <w:r>
          <w:instrText xml:space="preserve"> PAGEREF _Toc216183010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11" w:anchor="_Toc216183011" w:history="1">
        <w:r>
          <w:rPr>
            <w:rStyle w:val="917"/>
            <w:rFonts w:ascii="宋体" w:hAnsi="宋体" w:cs="Arial"/>
            <w:b/>
          </w:rPr>
          <w:t xml:space="preserve">28、签订合同</w:t>
        </w:r>
        <w:r>
          <w:tab/>
        </w:r>
        <w:r>
          <w:fldChar w:fldCharType="begin"/>
        </w:r>
        <w:r>
          <w:instrText xml:space="preserve"> PAGEREF _Toc216183011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12" w:anchor="_Toc216183012" w:history="1">
        <w:r>
          <w:rPr>
            <w:rStyle w:val="917"/>
            <w:rFonts w:ascii="宋体" w:hAnsi="宋体" w:cs="Arial"/>
            <w:b/>
          </w:rPr>
          <w:t xml:space="preserve">29、货物或服务的追加</w:t>
        </w:r>
        <w:r>
          <w:tab/>
        </w:r>
        <w:r>
          <w:fldChar w:fldCharType="begin"/>
        </w:r>
        <w:r>
          <w:instrText xml:space="preserve"> PAGEREF _Toc216183012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83013" w:anchor="_Toc216183013" w:history="1">
        <w:r>
          <w:rPr>
            <w:rStyle w:val="917"/>
            <w:rFonts w:ascii="宋体" w:hAnsi="宋体" w:cs="Arial"/>
            <w:b/>
          </w:rPr>
          <w:t xml:space="preserve">30、政府采购信用融资政策</w:t>
        </w:r>
        <w:r>
          <w:tab/>
        </w:r>
        <w:r>
          <w:fldChar w:fldCharType="begin"/>
        </w:r>
        <w:r>
          <w:instrText xml:space="preserve"> PAGEREF _Toc216183013 \h </w:instrText>
        </w:r>
        <w:r>
          <w:fldChar w:fldCharType="separate"/>
        </w:r>
        <w:r>
          <w:t xml:space="preserve">17</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83014" w:anchor="_Toc216183014" w:history="1">
        <w:r>
          <w:rPr>
            <w:rStyle w:val="917"/>
            <w:rFonts w:ascii="宋体" w:hAnsi="宋体"/>
          </w:rPr>
          <w:t xml:space="preserve">第三章  合同文本</w:t>
        </w:r>
        <w:r>
          <w:tab/>
        </w:r>
        <w:r>
          <w:fldChar w:fldCharType="begin"/>
        </w:r>
        <w:r>
          <w:instrText xml:space="preserve"> PAGEREF _Toc216183014 \h </w:instrText>
        </w:r>
        <w:r>
          <w:fldChar w:fldCharType="separate"/>
        </w:r>
        <w:r>
          <w:t xml:space="preserve">18</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83015" w:anchor="_Toc216183015" w:history="1">
        <w:r>
          <w:rPr>
            <w:rStyle w:val="917"/>
            <w:rFonts w:ascii="宋体" w:hAnsi="宋体"/>
          </w:rPr>
          <w:t xml:space="preserve">第四章  采购需求</w:t>
        </w:r>
        <w:r>
          <w:tab/>
        </w:r>
        <w:r>
          <w:fldChar w:fldCharType="begin"/>
        </w:r>
        <w:r>
          <w:instrText xml:space="preserve"> PAGEREF _Toc216183015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16" w:anchor="_Toc216183016" w:history="1">
        <w:r>
          <w:rPr>
            <w:rStyle w:val="917"/>
            <w:rFonts w:ascii="宋体" w:hAnsi="宋体"/>
            <w:b/>
          </w:rPr>
          <w:t xml:space="preserve">一、项目说明：</w:t>
        </w:r>
        <w:r>
          <w:tab/>
        </w:r>
        <w:r>
          <w:fldChar w:fldCharType="begin"/>
        </w:r>
        <w:r>
          <w:instrText xml:space="preserve"> PAGEREF _Toc216183016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17" w:anchor="_Toc216183017" w:history="1">
        <w:r>
          <w:rPr>
            <w:rStyle w:val="917"/>
            <w:rFonts w:ascii="宋体" w:hAnsi="宋体"/>
            <w:b/>
          </w:rPr>
          <w:t xml:space="preserve">二、项目目标：</w:t>
        </w:r>
        <w:r>
          <w:tab/>
        </w:r>
        <w:r>
          <w:fldChar w:fldCharType="begin"/>
        </w:r>
        <w:r>
          <w:instrText xml:space="preserve"> PAGEREF _Toc216183017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18" w:anchor="_Toc216183018" w:history="1">
        <w:r>
          <w:rPr>
            <w:rStyle w:val="917"/>
            <w:rFonts w:ascii="宋体" w:hAnsi="宋体"/>
            <w:b/>
          </w:rPr>
          <w:t xml:space="preserve">三、项目内容：</w:t>
        </w:r>
        <w:r>
          <w:tab/>
        </w:r>
        <w:r>
          <w:fldChar w:fldCharType="begin"/>
        </w:r>
        <w:r>
          <w:instrText xml:space="preserve"> PAGEREF _Toc216183018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19" w:anchor="_Toc216183019" w:history="1">
        <w:r>
          <w:rPr>
            <w:rStyle w:val="917"/>
            <w:rFonts w:ascii="宋体" w:hAnsi="宋体"/>
            <w:b/>
          </w:rPr>
          <w:t xml:space="preserve">四、人员设备配置：</w:t>
        </w:r>
        <w:r>
          <w:tab/>
        </w:r>
        <w:r>
          <w:fldChar w:fldCharType="begin"/>
        </w:r>
        <w:r>
          <w:instrText xml:space="preserve"> PAGEREF _Toc216183019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20" w:anchor="_Toc216183020" w:history="1">
        <w:r>
          <w:rPr>
            <w:rStyle w:val="917"/>
            <w:rFonts w:ascii="宋体" w:hAnsi="宋体"/>
            <w:b/>
          </w:rPr>
          <w:t xml:space="preserve">五、成果要求：</w:t>
        </w:r>
        <w:r>
          <w:tab/>
        </w:r>
        <w:r>
          <w:fldChar w:fldCharType="begin"/>
        </w:r>
        <w:r>
          <w:instrText xml:space="preserve"> PAGEREF _Toc216183020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21" w:anchor="_Toc216183021" w:history="1">
        <w:r>
          <w:rPr>
            <w:rStyle w:val="917"/>
            <w:rFonts w:ascii="宋体" w:hAnsi="宋体"/>
            <w:b/>
          </w:rPr>
          <w:t xml:space="preserve">六、报价要求：</w:t>
        </w:r>
        <w:r>
          <w:tab/>
        </w:r>
        <w:r>
          <w:fldChar w:fldCharType="begin"/>
        </w:r>
        <w:r>
          <w:instrText xml:space="preserve"> PAGEREF _Toc216183021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22" w:anchor="_Toc216183022" w:history="1">
        <w:r>
          <w:rPr>
            <w:rStyle w:val="917"/>
            <w:rFonts w:ascii="宋体" w:hAnsi="宋体"/>
            <w:b/>
          </w:rPr>
          <w:t xml:space="preserve">七、验收要求：</w:t>
        </w:r>
        <w:r>
          <w:tab/>
        </w:r>
        <w:r>
          <w:fldChar w:fldCharType="begin"/>
        </w:r>
        <w:r>
          <w:instrText xml:space="preserve"> PAGEREF _Toc216183022 \h </w:instrText>
        </w:r>
        <w:r>
          <w:fldChar w:fldCharType="separate"/>
        </w:r>
        <w:r>
          <w:t xml:space="preserve">26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23" w:anchor="_Toc216183023" w:history="1">
        <w:r>
          <w:rPr>
            <w:rStyle w:val="917"/>
            <w:rFonts w:ascii="宋体" w:hAnsi="宋体"/>
            <w:b/>
          </w:rPr>
          <w:t xml:space="preserve">八、有关说明：</w:t>
        </w:r>
        <w:r>
          <w:tab/>
        </w:r>
        <w:r>
          <w:fldChar w:fldCharType="begin"/>
        </w:r>
        <w:r>
          <w:instrText xml:space="preserve"> PAGEREF _Toc216183023 \h </w:instrText>
        </w:r>
        <w:r>
          <w:fldChar w:fldCharType="separate"/>
        </w:r>
        <w:r>
          <w:t xml:space="preserve">26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24" w:anchor="_Toc216183024" w:history="1">
        <w:r>
          <w:rPr>
            <w:rStyle w:val="917"/>
            <w:rFonts w:ascii="宋体" w:hAnsi="宋体"/>
            <w:b/>
          </w:rPr>
          <w:t xml:space="preserve">九、不可实质性变动要求：</w:t>
        </w:r>
        <w:r>
          <w:tab/>
        </w:r>
        <w:r>
          <w:fldChar w:fldCharType="begin"/>
        </w:r>
        <w:r>
          <w:instrText xml:space="preserve"> PAGEREF _Toc216183024 \h </w:instrText>
        </w:r>
        <w:r>
          <w:fldChar w:fldCharType="separate"/>
        </w:r>
        <w:r>
          <w:t xml:space="preserve">26</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83025" w:anchor="_Toc216183025" w:history="1">
        <w:r>
          <w:rPr>
            <w:rStyle w:val="917"/>
            <w:rFonts w:ascii="宋体" w:hAnsi="宋体"/>
          </w:rPr>
          <w:t xml:space="preserve">第五章  评审方法与评分标准</w:t>
        </w:r>
        <w:r>
          <w:tab/>
        </w:r>
        <w:r>
          <w:fldChar w:fldCharType="begin"/>
        </w:r>
        <w:r>
          <w:instrText xml:space="preserve"> PAGEREF _Toc216183025 \h </w:instrText>
        </w:r>
        <w:r>
          <w:fldChar w:fldCharType="separate"/>
        </w:r>
        <w:r>
          <w:t xml:space="preserve">28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26" w:anchor="_Toc216183026" w:history="1">
        <w:r>
          <w:rPr>
            <w:rStyle w:val="917"/>
            <w:rFonts w:ascii="宋体" w:hAnsi="宋体"/>
            <w:b/>
          </w:rPr>
          <w:t xml:space="preserve">一、评审方法</w:t>
        </w:r>
        <w:r>
          <w:tab/>
        </w:r>
        <w:r>
          <w:fldChar w:fldCharType="begin"/>
        </w:r>
        <w:r>
          <w:instrText xml:space="preserve"> PAGEREF _Toc216183026 \h </w:instrText>
        </w:r>
        <w:r>
          <w:fldChar w:fldCharType="separate"/>
        </w:r>
        <w:r>
          <w:t xml:space="preserve">28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27" w:anchor="_Toc216183027" w:history="1">
        <w:r>
          <w:rPr>
            <w:rStyle w:val="917"/>
            <w:rFonts w:ascii="宋体" w:hAnsi="宋体"/>
            <w:b/>
          </w:rPr>
          <w:t xml:space="preserve">二、评分标准</w:t>
        </w:r>
        <w:r>
          <w:tab/>
        </w:r>
        <w:r>
          <w:fldChar w:fldCharType="begin"/>
        </w:r>
        <w:r>
          <w:instrText xml:space="preserve"> PAGEREF _Toc216183027 \h </w:instrText>
        </w:r>
        <w:r>
          <w:fldChar w:fldCharType="separate"/>
        </w:r>
        <w:r>
          <w:t xml:space="preserve">28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28" w:anchor="_Toc216183028" w:history="1">
        <w:r>
          <w:rPr>
            <w:rStyle w:val="917"/>
            <w:rFonts w:ascii="宋体" w:hAnsi="宋体"/>
            <w:b/>
          </w:rPr>
          <w:t xml:space="preserve">三、政府采购政策：</w:t>
        </w:r>
        <w:r>
          <w:tab/>
        </w:r>
        <w:r>
          <w:fldChar w:fldCharType="begin"/>
        </w:r>
        <w:r>
          <w:instrText xml:space="preserve"> PAGEREF _Toc216183028 \h </w:instrText>
        </w:r>
        <w:r>
          <w:fldChar w:fldCharType="separate"/>
        </w:r>
        <w:r>
          <w:t xml:space="preserve">30</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83029" w:anchor="_Toc216183029" w:history="1">
        <w:r>
          <w:rPr>
            <w:rStyle w:val="917"/>
            <w:rFonts w:ascii="宋体" w:hAnsi="宋体"/>
          </w:rPr>
          <w:t xml:space="preserve">第六章  磋商响应文件格式</w:t>
        </w:r>
        <w:r>
          <w:tab/>
        </w:r>
        <w:r>
          <w:fldChar w:fldCharType="begin"/>
        </w:r>
        <w:r>
          <w:instrText xml:space="preserve"> PAGEREF _Toc216183029 \h </w:instrText>
        </w:r>
        <w:r>
          <w:fldChar w:fldCharType="separate"/>
        </w:r>
        <w:r>
          <w:t xml:space="preserve">32</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0" w:anchor="_Toc216183030" w:history="1">
        <w:r>
          <w:rPr>
            <w:rStyle w:val="917"/>
            <w:rFonts w:ascii="宋体" w:hAnsi="宋体"/>
            <w:b/>
          </w:rPr>
          <w:t xml:space="preserve">响应文件目录</w:t>
        </w:r>
        <w:r>
          <w:tab/>
        </w:r>
        <w:r>
          <w:fldChar w:fldCharType="begin"/>
        </w:r>
        <w:r>
          <w:instrText xml:space="preserve"> PAGEREF _Toc216183030 \h </w:instrText>
        </w:r>
        <w:r>
          <w:fldChar w:fldCharType="separate"/>
        </w:r>
        <w:r>
          <w:t xml:space="preserve">33</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1" w:anchor="_Toc216183031" w:history="1">
        <w:r>
          <w:rPr>
            <w:rStyle w:val="917"/>
            <w:rFonts w:ascii="宋体" w:hAnsi="宋体"/>
            <w:b/>
          </w:rPr>
          <w:t xml:space="preserve">附件1 开标一览表</w:t>
        </w:r>
        <w:r>
          <w:tab/>
        </w:r>
        <w:r>
          <w:fldChar w:fldCharType="begin"/>
        </w:r>
        <w:r>
          <w:instrText xml:space="preserve"> PAGEREF _Toc216183031 \h </w:instrText>
        </w:r>
        <w:r>
          <w:fldChar w:fldCharType="separate"/>
        </w:r>
        <w:r>
          <w:t xml:space="preserve">35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2" w:anchor="_Toc216183032" w:history="1">
        <w:r>
          <w:rPr>
            <w:rStyle w:val="917"/>
            <w:rFonts w:ascii="宋体" w:hAnsi="宋体"/>
            <w:b/>
          </w:rPr>
          <w:t xml:space="preserve">附件2 具有履行合同所必需的设备和专业技术能力的声明函</w:t>
        </w:r>
        <w:r>
          <w:tab/>
        </w:r>
        <w:r>
          <w:fldChar w:fldCharType="begin"/>
        </w:r>
        <w:r>
          <w:instrText xml:space="preserve"> PAGEREF _Toc216183032 \h </w:instrText>
        </w:r>
        <w:r>
          <w:fldChar w:fldCharType="separate"/>
        </w:r>
        <w:r>
          <w:t xml:space="preserve">36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3" w:anchor="_Toc216183033" w:history="1">
        <w:r>
          <w:rPr>
            <w:rStyle w:val="917"/>
            <w:rFonts w:ascii="宋体" w:hAnsi="宋体"/>
            <w:b/>
          </w:rPr>
          <w:t xml:space="preserve">附件3 承诺说明</w:t>
        </w:r>
        <w:r>
          <w:tab/>
        </w:r>
        <w:r>
          <w:fldChar w:fldCharType="begin"/>
        </w:r>
        <w:r>
          <w:instrText xml:space="preserve"> PAGEREF _Toc216183033 \h </w:instrText>
        </w:r>
        <w:r>
          <w:fldChar w:fldCharType="separate"/>
        </w:r>
        <w:r>
          <w:t xml:space="preserve">37</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4" w:anchor="_Toc216183034" w:history="1">
        <w:r>
          <w:rPr>
            <w:rStyle w:val="917"/>
            <w:rFonts w:ascii="宋体" w:hAnsi="宋体"/>
            <w:b/>
          </w:rPr>
          <w:t xml:space="preserve">附件4 中小企业声明函</w:t>
        </w:r>
        <w:r>
          <w:tab/>
        </w:r>
        <w:r>
          <w:fldChar w:fldCharType="begin"/>
        </w:r>
        <w:r>
          <w:instrText xml:space="preserve"> PAGEREF _Toc216183034 \h </w:instrText>
        </w:r>
        <w:r>
          <w:fldChar w:fldCharType="separate"/>
        </w:r>
        <w:r>
          <w:t xml:space="preserve">38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5" w:anchor="_Toc216183035" w:history="1">
        <w:r>
          <w:rPr>
            <w:rStyle w:val="917"/>
            <w:rFonts w:ascii="宋体" w:hAnsi="宋体"/>
            <w:b/>
          </w:rPr>
          <w:t xml:space="preserve">附件5 残疾人福利性单位声明函</w:t>
        </w:r>
        <w:r>
          <w:tab/>
        </w:r>
        <w:r>
          <w:fldChar w:fldCharType="begin"/>
        </w:r>
        <w:r>
          <w:instrText xml:space="preserve"> PAGEREF _Toc216183035 \h </w:instrText>
        </w:r>
        <w:r>
          <w:fldChar w:fldCharType="separate"/>
        </w:r>
        <w:r>
          <w:t xml:space="preserve">39</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6" w:anchor="_Toc216183036" w:history="1">
        <w:r>
          <w:rPr>
            <w:rStyle w:val="917"/>
            <w:rFonts w:ascii="宋体" w:hAnsi="宋体"/>
            <w:b/>
          </w:rPr>
          <w:t xml:space="preserve">附件6 磋商函</w:t>
        </w:r>
        <w:r>
          <w:tab/>
        </w:r>
        <w:r>
          <w:fldChar w:fldCharType="begin"/>
        </w:r>
        <w:r>
          <w:instrText xml:space="preserve"> PAGEREF _Toc216183036 \h </w:instrText>
        </w:r>
        <w:r>
          <w:fldChar w:fldCharType="separate"/>
        </w:r>
        <w:r>
          <w:t xml:space="preserve">40</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7" w:anchor="_Toc216183037" w:history="1">
        <w:r>
          <w:rPr>
            <w:rStyle w:val="917"/>
            <w:rFonts w:ascii="宋体" w:hAnsi="宋体"/>
            <w:b/>
          </w:rPr>
          <w:t xml:space="preserve">附件7 法人授权书</w:t>
        </w:r>
        <w:r>
          <w:tab/>
        </w:r>
        <w:r>
          <w:fldChar w:fldCharType="begin"/>
        </w:r>
        <w:r>
          <w:instrText xml:space="preserve"> PAGEREF _Toc216183037 \h </w:instrText>
        </w:r>
        <w:r>
          <w:fldChar w:fldCharType="separate"/>
        </w:r>
        <w:r>
          <w:t xml:space="preserve">41</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8" w:anchor="_Toc216183038" w:history="1">
        <w:r>
          <w:rPr>
            <w:rStyle w:val="917"/>
            <w:rFonts w:ascii="宋体" w:hAnsi="宋体"/>
            <w:b/>
          </w:rPr>
          <w:t xml:space="preserve">附件8 实质性要求响应表</w:t>
        </w:r>
        <w:r>
          <w:tab/>
        </w:r>
        <w:r>
          <w:fldChar w:fldCharType="begin"/>
        </w:r>
        <w:r>
          <w:instrText xml:space="preserve"> PAGEREF _Toc216183038 \h </w:instrText>
        </w:r>
        <w:r>
          <w:fldChar w:fldCharType="separate"/>
        </w:r>
        <w:r>
          <w:t xml:space="preserve">42</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39" w:anchor="_Toc216183039" w:history="1">
        <w:r>
          <w:rPr>
            <w:rStyle w:val="917"/>
            <w:rFonts w:ascii="宋体" w:hAnsi="宋体"/>
            <w:b/>
          </w:rPr>
          <w:t xml:space="preserve">附件9 服务要求响应表</w:t>
        </w:r>
        <w:r>
          <w:tab/>
        </w:r>
        <w:r>
          <w:fldChar w:fldCharType="begin"/>
        </w:r>
        <w:r>
          <w:instrText xml:space="preserve"> PAGEREF _Toc216183039 \h </w:instrText>
        </w:r>
        <w:r>
          <w:fldChar w:fldCharType="separate"/>
        </w:r>
        <w:r>
          <w:t xml:space="preserve">43</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40" w:anchor="_Toc216183040" w:history="1">
        <w:r>
          <w:rPr>
            <w:rStyle w:val="917"/>
            <w:rFonts w:ascii="宋体" w:hAnsi="宋体"/>
            <w:b/>
          </w:rPr>
          <w:t xml:space="preserve">附件10 商务条件响应表</w:t>
        </w:r>
        <w:r>
          <w:tab/>
        </w:r>
        <w:r>
          <w:fldChar w:fldCharType="begin"/>
        </w:r>
        <w:r>
          <w:instrText xml:space="preserve"> PAGEREF _Toc216183040 \h </w:instrText>
        </w:r>
        <w:r>
          <w:fldChar w:fldCharType="separate"/>
        </w:r>
        <w:r>
          <w:t xml:space="preserve">44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41" w:anchor="_Toc216183041" w:history="1">
        <w:r>
          <w:rPr>
            <w:rStyle w:val="917"/>
            <w:rFonts w:ascii="宋体" w:hAnsi="宋体"/>
            <w:b/>
          </w:rPr>
          <w:t xml:space="preserve">附件11 项目方案</w:t>
        </w:r>
        <w:r>
          <w:tab/>
        </w:r>
        <w:r>
          <w:fldChar w:fldCharType="begin"/>
        </w:r>
        <w:r>
          <w:instrText xml:space="preserve"> PAGEREF _Toc216183041 \h </w:instrText>
        </w:r>
        <w:r>
          <w:fldChar w:fldCharType="separate"/>
        </w:r>
        <w:r>
          <w:t xml:space="preserve">45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42" w:anchor="_Toc216183042" w:history="1">
        <w:r>
          <w:rPr>
            <w:rStyle w:val="917"/>
            <w:rFonts w:ascii="宋体" w:hAnsi="宋体"/>
            <w:b/>
          </w:rPr>
          <w:t xml:space="preserve">附件12 人员配备情况</w:t>
        </w:r>
        <w:r>
          <w:tab/>
        </w:r>
        <w:r>
          <w:fldChar w:fldCharType="begin"/>
        </w:r>
        <w:r>
          <w:instrText xml:space="preserve"> PAGEREF _Toc216183042 \h </w:instrText>
        </w:r>
        <w:r>
          <w:fldChar w:fldCharType="separate"/>
        </w:r>
        <w:r>
          <w:t xml:space="preserve">46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43" w:anchor="_Toc216183043" w:history="1">
        <w:r>
          <w:rPr>
            <w:rStyle w:val="917"/>
            <w:rFonts w:ascii="宋体" w:hAnsi="宋体"/>
            <w:b/>
          </w:rPr>
          <w:t xml:space="preserve">附件13 设备配置情况</w:t>
        </w:r>
        <w:r>
          <w:tab/>
        </w:r>
        <w:r>
          <w:fldChar w:fldCharType="begin"/>
        </w:r>
        <w:r>
          <w:instrText xml:space="preserve"> PAGEREF _Toc216183043 \h </w:instrText>
        </w:r>
        <w:r>
          <w:fldChar w:fldCharType="separate"/>
        </w:r>
        <w:r>
          <w:t xml:space="preserve">47</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83044" w:anchor="_Toc216183044" w:history="1">
        <w:r>
          <w:rPr>
            <w:rStyle w:val="917"/>
            <w:rFonts w:ascii="宋体" w:hAnsi="宋体"/>
            <w:b/>
          </w:rPr>
          <w:t xml:space="preserve">附件14 业绩一览表</w:t>
        </w:r>
        <w:r>
          <w:tab/>
        </w:r>
        <w:r>
          <w:fldChar w:fldCharType="begin"/>
        </w:r>
        <w:r>
          <w:instrText xml:space="preserve"> PAGEREF _Toc216183044 \h </w:instrText>
        </w:r>
        <w:r>
          <w:fldChar w:fldCharType="separate"/>
        </w:r>
        <w:r>
          <w:t xml:space="preserve">48</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sz w:val="24"/>
          <w:szCs w:val="24"/>
          <w:lang w:val="zh-CN"/>
        </w:rPr>
      </w:r>
      <w:r/>
    </w:p>
    <w:p>
      <w:pPr>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6" w:name="_Toc216182968"/>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2025年常熟市林地草地湿地荒漠化调查监测</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2025</w:t>
      </w:r>
      <w:r>
        <w:rPr>
          <w:rFonts w:ascii="Times New Roman" w:hAnsi="Times New Roman"/>
          <w:sz w:val="24"/>
          <w:szCs w:val="21"/>
          <w:u w:val="single"/>
        </w:rPr>
        <w:t xml:space="preserve">年</w:t>
      </w:r>
      <w:r>
        <w:rPr>
          <w:rFonts w:ascii="Times New Roman" w:hAnsi="Times New Roman"/>
          <w:sz w:val="24"/>
          <w:szCs w:val="21"/>
          <w:u w:val="single"/>
        </w:rPr>
        <w:t xml:space="preserve">12</w:t>
      </w:r>
      <w:r>
        <w:rPr>
          <w:rFonts w:ascii="Times New Roman" w:hAnsi="Times New Roman"/>
          <w:sz w:val="24"/>
          <w:szCs w:val="21"/>
          <w:u w:val="single"/>
        </w:rPr>
        <w:t xml:space="preserve">月</w:t>
      </w:r>
      <w:r>
        <w:rPr>
          <w:rFonts w:ascii="Times New Roman" w:hAnsi="Times New Roman"/>
          <w:sz w:val="24"/>
          <w:szCs w:val="21"/>
          <w:u w:val="single"/>
        </w:rPr>
        <w:t xml:space="preserve">22</w:t>
      </w:r>
      <w:r>
        <w:rPr>
          <w:rFonts w:ascii="Times New Roman" w:hAnsi="Times New Roman"/>
          <w:sz w:val="24"/>
          <w:szCs w:val="21"/>
          <w:u w:val="single"/>
        </w:rPr>
        <w:t xml:space="preserve">日</w:t>
      </w:r>
      <w:r>
        <w:rPr>
          <w:rFonts w:ascii="Times New Roman" w:hAnsi="Times New Roman"/>
          <w:sz w:val="24"/>
          <w:szCs w:val="21"/>
          <w:u w:val="single"/>
        </w:rPr>
        <w:t xml:space="preserve">9</w:t>
      </w:r>
      <w:r>
        <w:rPr>
          <w:rFonts w:ascii="Times New Roman" w:hAnsi="Times New Roman"/>
          <w:sz w:val="24"/>
          <w:szCs w:val="21"/>
          <w:u w:val="single"/>
        </w:rPr>
        <w:t xml:space="preserve">：</w:t>
      </w:r>
      <w:r>
        <w:rPr>
          <w:rFonts w:ascii="Times New Roman" w:hAnsi="Times New Roman"/>
          <w:sz w:val="24"/>
          <w:szCs w:val="21"/>
          <w:u w:val="single"/>
        </w:rPr>
        <w:t xml:space="preserve">00</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ascii="宋体" w:hAnsi="宋体"/>
          <w:b/>
          <w:sz w:val="28"/>
        </w:rPr>
        <w:outlineLvl w:val="1"/>
      </w:pPr>
      <w:r/>
      <w:bookmarkStart w:id="7" w:name="_Toc38985263"/>
      <w:r/>
      <w:bookmarkStart w:id="8" w:name="_Toc28359002"/>
      <w:r/>
      <w:bookmarkStart w:id="9" w:name="_Toc35393790"/>
      <w:r/>
      <w:bookmarkStart w:id="10" w:name="_Toc28359079"/>
      <w:r/>
      <w:bookmarkStart w:id="11" w:name="_Toc35393621"/>
      <w:r/>
      <w:bookmarkStart w:id="12" w:name="_Toc216182969"/>
      <w:r/>
      <w:bookmarkStart w:id="13" w:name="_Hlk24379207"/>
      <w:r>
        <w:rPr>
          <w:rFonts w:ascii="宋体" w:hAnsi="宋体"/>
          <w:b/>
          <w:sz w:val="28"/>
        </w:rPr>
        <w:t xml:space="preserve">一、项目基本情况</w:t>
      </w:r>
      <w:bookmarkEnd w:id="7"/>
      <w:r/>
      <w:bookmarkEnd w:id="8"/>
      <w:r/>
      <w:bookmarkEnd w:id="9"/>
      <w:r/>
      <w:bookmarkEnd w:id="10"/>
      <w:r/>
      <w:bookmarkEnd w:id="11"/>
      <w:r/>
      <w:bookmarkEnd w:id="1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ascii="Times New Roman" w:hAnsi="Times New Roman"/>
          <w:sz w:val="24"/>
          <w:szCs w:val="24"/>
        </w:rPr>
        <w:t xml:space="preserve">JSZC-320581-SZJZ-C2025-0079</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ascii="Times New Roman" w:hAnsi="Times New Roman"/>
          <w:sz w:val="24"/>
          <w:szCs w:val="24"/>
        </w:rPr>
        <w:t xml:space="preserve">2025</w:t>
      </w:r>
      <w:r>
        <w:rPr>
          <w:rFonts w:ascii="Times New Roman" w:hAnsi="Times New Roman"/>
          <w:sz w:val="24"/>
          <w:szCs w:val="24"/>
        </w:rPr>
        <w:t xml:space="preserve">年常熟市</w:t>
      </w:r>
      <w:r>
        <w:rPr>
          <w:rFonts w:hint="eastAsia" w:ascii="Times New Roman" w:hAnsi="Times New Roman"/>
          <w:sz w:val="24"/>
          <w:szCs w:val="24"/>
        </w:rPr>
        <w:t xml:space="preserve">林地草地湿地</w:t>
      </w:r>
      <w:r>
        <w:rPr>
          <w:rFonts w:ascii="Times New Roman" w:hAnsi="Times New Roman"/>
          <w:sz w:val="24"/>
          <w:szCs w:val="24"/>
        </w:rPr>
        <w:t xml:space="preserve">荒漠化调查监测</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r>
        <w:rPr>
          <w:rFonts w:hint="eastAsia" w:ascii="Times New Roman" w:hAnsi="Times New Roman"/>
          <w:sz w:val="24"/>
          <w:szCs w:val="24"/>
        </w:rPr>
        <w:t xml:space="preserve">人民币</w:t>
      </w:r>
      <w:r>
        <w:rPr>
          <w:rFonts w:hint="eastAsia" w:ascii="Times New Roman" w:hAnsi="Times New Roman"/>
          <w:sz w:val="24"/>
          <w:szCs w:val="24"/>
        </w:rPr>
        <w:t xml:space="preserve">65</w:t>
      </w:r>
      <w:r>
        <w:rPr>
          <w:rFonts w:ascii="Times New Roman" w:hAnsi="Times New Roman"/>
          <w:sz w:val="24"/>
          <w:szCs w:val="24"/>
        </w:rPr>
        <w:t xml:space="preserve">.000000</w:t>
      </w:r>
      <w:r>
        <w:rPr>
          <w:rFonts w:hint="eastAsia" w:ascii="Times New Roman" w:hAnsi="Times New Roman"/>
          <w:sz w:val="24"/>
          <w:szCs w:val="24"/>
        </w:rPr>
        <w:t xml:space="preserve">万元</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采购需求概况：</w:t>
      </w:r>
      <w:r>
        <w:rPr>
          <w:rFonts w:hint="eastAsia" w:ascii="宋体" w:hAnsi="宋体"/>
          <w:sz w:val="24"/>
          <w:szCs w:val="24"/>
        </w:rPr>
        <w:t xml:space="preserve">常熟市自然资源和规划局所需的2025年常熟市</w:t>
      </w:r>
      <w:r>
        <w:rPr>
          <w:rFonts w:hint="eastAsia" w:ascii="Times New Roman" w:hAnsi="Times New Roman"/>
          <w:sz w:val="24"/>
          <w:szCs w:val="24"/>
        </w:rPr>
        <w:t xml:space="preserve">林地草地湿地</w:t>
      </w:r>
      <w:r>
        <w:rPr>
          <w:rFonts w:hint="eastAsia" w:ascii="宋体" w:hAnsi="宋体"/>
          <w:sz w:val="24"/>
          <w:szCs w:val="24"/>
        </w:rPr>
        <w:t xml:space="preserve">荒漠化调查监测。</w:t>
      </w:r>
      <w:r/>
    </w:p>
    <w:p>
      <w:pPr>
        <w:ind w:firstLine="480"/>
        <w:spacing w:line="440" w:lineRule="exact"/>
        <w:rPr>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hint="eastAsia"/>
          <w:sz w:val="24"/>
          <w:szCs w:val="24"/>
        </w:rPr>
        <w:t xml:space="preserve">按上级主管部门要求的时间节点完成项目工作，</w:t>
      </w:r>
      <w:r>
        <w:rPr>
          <w:rFonts w:hint="eastAsia"/>
          <w:sz w:val="24"/>
          <w:szCs w:val="24"/>
        </w:rPr>
        <w:t xml:space="preserve">2026</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15</w:t>
      </w:r>
      <w:r>
        <w:rPr>
          <w:rFonts w:hint="eastAsia"/>
          <w:sz w:val="24"/>
          <w:szCs w:val="24"/>
        </w:rPr>
        <w:t xml:space="preserve">日前提交初步成果，成果须符合国家和省相关文件及规程要求。</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本项目不接受联合体。</w:t>
      </w:r>
      <w:r/>
    </w:p>
    <w:p>
      <w:pPr>
        <w:ind w:right="-27"/>
        <w:spacing w:line="480" w:lineRule="exact"/>
        <w:tabs>
          <w:tab w:val="left" w:pos="0" w:leader="none"/>
        </w:tabs>
        <w:rPr>
          <w:rFonts w:ascii="宋体" w:hAnsi="宋体"/>
          <w:b/>
          <w:sz w:val="28"/>
        </w:rPr>
        <w:outlineLvl w:val="1"/>
      </w:pPr>
      <w:r/>
      <w:bookmarkStart w:id="14" w:name="_Toc35393791"/>
      <w:r/>
      <w:bookmarkStart w:id="15" w:name="_Toc28359080"/>
      <w:r/>
      <w:bookmarkStart w:id="16" w:name="_Toc35393622"/>
      <w:r/>
      <w:bookmarkStart w:id="17" w:name="_Toc28359003"/>
      <w:r/>
      <w:bookmarkStart w:id="18" w:name="_Toc38985264"/>
      <w:r/>
      <w:bookmarkStart w:id="19" w:name="_Toc216182970"/>
      <w:r>
        <w:rPr>
          <w:rFonts w:hint="eastAsia" w:ascii="宋体" w:hAnsi="宋体"/>
          <w:b/>
          <w:sz w:val="28"/>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sz w:val="24"/>
          <w:szCs w:val="24"/>
        </w:rPr>
      </w:pPr>
      <w:r/>
      <w:bookmarkStart w:id="20" w:name="_Toc28359081"/>
      <w:r/>
      <w:bookmarkStart w:id="21" w:name="_Toc35393623"/>
      <w:r/>
      <w:bookmarkStart w:id="22" w:name="_Toc35393792"/>
      <w:r/>
      <w:bookmarkStart w:id="23" w:name="_Toc38985265"/>
      <w:r/>
      <w:bookmarkStart w:id="24" w:name="_Toc28359004"/>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本项目专门面向中小企业采购，所属行业为其他未列明行业，响应文件中须提供《中小企业声明函》（注：对残疾人福利性单位、监狱企业视同小型、微型企业，但须按要求提供有关声明函或证明文件）。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本项目的特定资格要求：无</w:t>
      </w:r>
      <w:r>
        <w:rPr>
          <w:rFonts w:hint="eastAsia" w:ascii="Times New Roman" w:hAnsi="Times New Roman"/>
          <w:sz w:val="24"/>
          <w:szCs w:val="24"/>
        </w:rPr>
        <w:t xml:space="preserve">。</w:t>
      </w:r>
      <w:r/>
    </w:p>
    <w:p>
      <w:pPr>
        <w:ind w:right="-27"/>
        <w:spacing w:line="480" w:lineRule="exact"/>
        <w:tabs>
          <w:tab w:val="left" w:pos="0" w:leader="none"/>
        </w:tabs>
        <w:rPr>
          <w:rFonts w:ascii="宋体" w:hAnsi="宋体"/>
          <w:b/>
          <w:sz w:val="28"/>
        </w:rPr>
        <w:outlineLvl w:val="1"/>
      </w:pPr>
      <w:r/>
      <w:bookmarkStart w:id="25" w:name="_Toc216182971"/>
      <w:r>
        <w:rPr>
          <w:rFonts w:hint="eastAsia" w:ascii="宋体" w:hAnsi="宋体"/>
          <w:b/>
          <w:sz w:val="28"/>
        </w:rPr>
        <w:t xml:space="preserve">三、获取采购文件</w:t>
      </w:r>
      <w:bookmarkStart w:id="26" w:name="_Toc28359082"/>
      <w:r/>
      <w:bookmarkStart w:id="27" w:name="_Toc38985266"/>
      <w:r/>
      <w:bookmarkStart w:id="28" w:name="_Toc35393793"/>
      <w:r/>
      <w:bookmarkStart w:id="29" w:name="_Toc35393624"/>
      <w:r/>
      <w:bookmarkStart w:id="30" w:name="_Toc28359005"/>
      <w:r/>
      <w:bookmarkEnd w:id="20"/>
      <w:r/>
      <w:bookmarkEnd w:id="21"/>
      <w:r/>
      <w:bookmarkEnd w:id="22"/>
      <w:r/>
      <w:bookmarkEnd w:id="23"/>
      <w:r/>
      <w:bookmarkEnd w:id="24"/>
      <w:r/>
      <w:bookmarkEnd w:id="25"/>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w:t>
      </w:r>
      <w:r>
        <w:rPr>
          <w:rFonts w:hint="eastAsia" w:ascii="Times New Roman" w:hAnsi="Times New Roman"/>
          <w:sz w:val="24"/>
          <w:szCs w:val="24"/>
        </w:rPr>
        <w:t xml:space="preserve">个</w:t>
      </w:r>
      <w:r>
        <w:rPr>
          <w:rFonts w:ascii="Times New Roman" w:hAnsi="Times New Roman"/>
          <w:sz w:val="24"/>
          <w:szCs w:val="24"/>
        </w:rPr>
        <w:t xml:space="preserve">工作日。</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ascii="宋体" w:hAnsi="宋体"/>
          <w:b/>
          <w:sz w:val="28"/>
        </w:rPr>
        <w:outlineLvl w:val="1"/>
      </w:pPr>
      <w:r/>
      <w:bookmarkStart w:id="31" w:name="_Toc216182972"/>
      <w:r>
        <w:rPr>
          <w:rFonts w:hint="eastAsia" w:ascii="宋体" w:hAnsi="宋体"/>
          <w:b/>
          <w:sz w:val="28"/>
        </w:rPr>
        <w:t xml:space="preserve">四、</w:t>
      </w:r>
      <w:bookmarkEnd w:id="26"/>
      <w:r/>
      <w:bookmarkEnd w:id="27"/>
      <w:r/>
      <w:bookmarkEnd w:id="28"/>
      <w:r/>
      <w:bookmarkEnd w:id="29"/>
      <w:r/>
      <w:bookmarkEnd w:id="30"/>
      <w:r>
        <w:rPr>
          <w:rFonts w:hint="eastAsia" w:ascii="宋体" w:hAnsi="宋体"/>
          <w:b/>
          <w:sz w:val="28"/>
        </w:rPr>
        <w:t xml:space="preserve">提交响应文件截止时间、开标</w:t>
      </w:r>
      <w:r>
        <w:rPr>
          <w:rFonts w:ascii="宋体" w:hAnsi="宋体"/>
          <w:b/>
          <w:sz w:val="28"/>
        </w:rPr>
        <w:t xml:space="preserve">时间和地点</w:t>
      </w:r>
      <w:bookmarkEnd w:id="3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截止时间、开标时间：</w:t>
      </w:r>
      <w:r>
        <w:rPr>
          <w:rFonts w:ascii="Times New Roman" w:hAnsi="Times New Roman"/>
          <w:sz w:val="24"/>
          <w:szCs w:val="21"/>
        </w:rPr>
        <w:t xml:space="preserve">2025</w:t>
      </w:r>
      <w:r>
        <w:rPr>
          <w:rFonts w:ascii="Times New Roman" w:hAnsi="Times New Roman"/>
          <w:sz w:val="24"/>
          <w:szCs w:val="21"/>
        </w:rPr>
        <w:t xml:space="preserve">年</w:t>
      </w:r>
      <w:r>
        <w:rPr>
          <w:rFonts w:ascii="Times New Roman" w:hAnsi="Times New Roman"/>
          <w:sz w:val="24"/>
          <w:szCs w:val="21"/>
        </w:rPr>
        <w:t xml:space="preserve">12</w:t>
      </w:r>
      <w:r>
        <w:rPr>
          <w:rFonts w:ascii="Times New Roman" w:hAnsi="Times New Roman"/>
          <w:sz w:val="24"/>
          <w:szCs w:val="21"/>
        </w:rPr>
        <w:t xml:space="preserve">月</w:t>
      </w:r>
      <w:r>
        <w:rPr>
          <w:rFonts w:ascii="Times New Roman" w:hAnsi="Times New Roman"/>
          <w:sz w:val="24"/>
          <w:szCs w:val="21"/>
        </w:rPr>
        <w:t xml:space="preserve">22</w:t>
      </w:r>
      <w:r>
        <w:rPr>
          <w:rFonts w:ascii="Times New Roman" w:hAnsi="Times New Roman"/>
          <w:sz w:val="24"/>
          <w:szCs w:val="21"/>
        </w:rPr>
        <w:t xml:space="preserve">日</w:t>
      </w:r>
      <w:r>
        <w:rPr>
          <w:rFonts w:ascii="Times New Roman" w:hAnsi="Times New Roman"/>
          <w:sz w:val="24"/>
          <w:szCs w:val="21"/>
        </w:rPr>
        <w:t xml:space="preserve">9</w:t>
      </w:r>
      <w:r>
        <w:rPr>
          <w:rFonts w:ascii="Times New Roman" w:hAnsi="Times New Roman"/>
          <w:sz w:val="24"/>
          <w:szCs w:val="21"/>
        </w:rPr>
        <w:t xml:space="preserve">：</w:t>
      </w:r>
      <w:r>
        <w:rPr>
          <w:rFonts w:ascii="Times New Roman" w:hAnsi="Times New Roman"/>
          <w:sz w:val="24"/>
          <w:szCs w:val="21"/>
        </w:rPr>
        <w:t xml:space="preserve">00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系统供应商操作手册》规定，须在提交响应文件截止时间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并上传电子响应文件至“苏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rPr>
        <w:outlineLvl w:val="1"/>
      </w:pPr>
      <w:r/>
      <w:bookmarkStart w:id="32" w:name="_Toc38985267"/>
      <w:r/>
      <w:bookmarkStart w:id="33" w:name="_Toc28359007"/>
      <w:r/>
      <w:bookmarkStart w:id="34" w:name="_Toc35393625"/>
      <w:r/>
      <w:bookmarkStart w:id="35" w:name="_Toc35393794"/>
      <w:r/>
      <w:bookmarkStart w:id="36" w:name="_Toc28359084"/>
      <w:r/>
      <w:bookmarkStart w:id="37" w:name="_Toc216182973"/>
      <w:r>
        <w:rPr>
          <w:rFonts w:hint="eastAsia" w:ascii="宋体" w:hAnsi="宋体"/>
          <w:b/>
          <w:sz w:val="28"/>
        </w:rPr>
        <w:t xml:space="preserve">五、</w:t>
      </w:r>
      <w:bookmarkEnd w:id="32"/>
      <w:r/>
      <w:bookmarkEnd w:id="33"/>
      <w:r/>
      <w:bookmarkEnd w:id="34"/>
      <w:r/>
      <w:bookmarkEnd w:id="35"/>
      <w:r/>
      <w:bookmarkEnd w:id="36"/>
      <w:r>
        <w:rPr>
          <w:rFonts w:ascii="宋体" w:hAnsi="宋体"/>
          <w:b/>
          <w:sz w:val="28"/>
        </w:rPr>
        <w:t xml:space="preserve">公告</w:t>
      </w:r>
      <w:r>
        <w:rPr>
          <w:rFonts w:hint="eastAsia" w:ascii="宋体" w:hAnsi="宋体"/>
          <w:b/>
          <w:sz w:val="28"/>
        </w:rPr>
        <w:t xml:space="preserve">期限</w:t>
      </w:r>
      <w:bookmarkEnd w:id="37"/>
      <w:r/>
      <w:r/>
    </w:p>
    <w:p>
      <w:pPr>
        <w:ind w:firstLine="480"/>
        <w:spacing w:line="440" w:lineRule="exact"/>
        <w:rPr>
          <w:rFonts w:ascii="Times New Roman" w:hAnsi="Times New Roman"/>
          <w:sz w:val="24"/>
          <w:szCs w:val="24"/>
        </w:rPr>
      </w:pPr>
      <w:r/>
      <w:bookmarkStart w:id="38" w:name="_Toc35393795"/>
      <w:r/>
      <w:bookmarkStart w:id="39" w:name="_Toc38985268"/>
      <w:r/>
      <w:bookmarkStart w:id="40" w:name="_Toc35393626"/>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ascii="宋体" w:hAnsi="宋体"/>
          <w:b/>
          <w:sz w:val="28"/>
        </w:rPr>
        <w:outlineLvl w:val="1"/>
      </w:pPr>
      <w:r/>
      <w:bookmarkStart w:id="41" w:name="_Toc216182974"/>
      <w:r>
        <w:rPr>
          <w:rFonts w:hint="eastAsia" w:ascii="宋体" w:hAnsi="宋体"/>
          <w:b/>
          <w:sz w:val="28"/>
        </w:rPr>
        <w:t xml:space="preserve">六、其他补充事宜</w:t>
      </w:r>
      <w:bookmarkEnd w:id="38"/>
      <w:r/>
      <w:bookmarkEnd w:id="39"/>
      <w:r/>
      <w:bookmarkEnd w:id="40"/>
      <w:r/>
      <w:bookmarkEnd w:id="4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w:t>
      </w:r>
      <w:r>
        <w:rPr>
          <w:rFonts w:ascii="Times New Roman" w:hAnsi="Times New Roman"/>
          <w:sz w:val="24"/>
          <w:szCs w:val="24"/>
        </w:rPr>
        <w:t xml:space="preserve">公司</w:t>
      </w:r>
      <w:r>
        <w:rPr>
          <w:rFonts w:hint="eastAsia" w:ascii="Times New Roman" w:hAnsi="Times New Roman"/>
          <w:sz w:val="24"/>
          <w:szCs w:val="24"/>
        </w:rPr>
        <w:t xml:space="preserve">在“江苏政府采购网”发布的更正公告</w:t>
      </w:r>
      <w:bookmarkStart w:id="42"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本次采购不</w:t>
      </w:r>
      <w:r>
        <w:rPr>
          <w:rFonts w:hint="eastAsia" w:ascii="Times New Roman" w:hAnsi="Times New Roman"/>
          <w:sz w:val="24"/>
          <w:szCs w:val="24"/>
        </w:rPr>
        <w:t xml:space="preserve">收取磋商</w:t>
      </w:r>
      <w:r>
        <w:rPr>
          <w:rFonts w:hint="eastAsia" w:ascii="Times New Roman" w:hAnsi="Times New Roman"/>
          <w:sz w:val="24"/>
          <w:szCs w:val="24"/>
        </w:rPr>
        <w:t xml:space="preserve">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公告媒体：苏州市政府采购网、江苏政府采购网、中国政府采购网。</w:t>
      </w:r>
      <w:r/>
    </w:p>
    <w:p>
      <w:pPr>
        <w:ind w:right="-27"/>
        <w:spacing w:line="480" w:lineRule="exact"/>
        <w:tabs>
          <w:tab w:val="left" w:pos="0" w:leader="none"/>
        </w:tabs>
        <w:rPr>
          <w:rFonts w:ascii="宋体" w:hAnsi="宋体"/>
          <w:b/>
          <w:sz w:val="28"/>
        </w:rPr>
        <w:outlineLvl w:val="1"/>
      </w:pPr>
      <w:r/>
      <w:bookmarkStart w:id="43" w:name="_Toc28359008"/>
      <w:r/>
      <w:bookmarkStart w:id="44" w:name="_Toc38985269"/>
      <w:r/>
      <w:bookmarkStart w:id="45" w:name="_Toc28359085"/>
      <w:r/>
      <w:bookmarkStart w:id="46" w:name="_Toc35393796"/>
      <w:r/>
      <w:bookmarkStart w:id="47" w:name="_Toc35393627"/>
      <w:r/>
      <w:bookmarkStart w:id="48" w:name="_Toc216182975"/>
      <w:r>
        <w:rPr>
          <w:rFonts w:hint="eastAsia" w:ascii="宋体" w:hAnsi="宋体"/>
          <w:b/>
          <w:sz w:val="28"/>
        </w:rPr>
        <w:t xml:space="preserve">七、本次采购联系</w:t>
      </w:r>
      <w:bookmarkEnd w:id="43"/>
      <w:r/>
      <w:bookmarkEnd w:id="44"/>
      <w:r/>
      <w:bookmarkEnd w:id="45"/>
      <w:r/>
      <w:bookmarkEnd w:id="46"/>
      <w:r/>
      <w:bookmarkEnd w:id="47"/>
      <w:r>
        <w:rPr>
          <w:rFonts w:hint="eastAsia" w:ascii="宋体" w:hAnsi="宋体"/>
          <w:b/>
          <w:sz w:val="28"/>
        </w:rPr>
        <w:t xml:space="preserve">方式</w:t>
      </w:r>
      <w:bookmarkEnd w:id="48"/>
      <w:r/>
      <w:r/>
    </w:p>
    <w:p>
      <w:pPr>
        <w:ind w:firstLine="480"/>
        <w:spacing w:line="440" w:lineRule="exact"/>
        <w:rPr>
          <w:rFonts w:ascii="Times New Roman" w:hAnsi="Times New Roman"/>
          <w:sz w:val="24"/>
          <w:szCs w:val="24"/>
        </w:rPr>
      </w:pPr>
      <w:r/>
      <w:bookmarkStart w:id="49" w:name="_Toc28359087"/>
      <w:r/>
      <w:bookmarkStart w:id="50" w:name="_Toc28359010"/>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名称：常熟市自然资源和规划局</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地址：常熟市新世纪大道</w:t>
      </w:r>
      <w:r>
        <w:rPr>
          <w:rFonts w:hint="eastAsia" w:ascii="Times New Roman" w:hAnsi="Times New Roman"/>
          <w:sz w:val="24"/>
          <w:szCs w:val="24"/>
        </w:rPr>
        <w:t xml:space="preserve">1079</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w:t>
      </w:r>
      <w:r>
        <w:rPr>
          <w:rFonts w:hint="eastAsia" w:ascii="Times New Roman" w:hAnsi="Times New Roman"/>
          <w:sz w:val="24"/>
          <w:szCs w:val="24"/>
        </w:rPr>
        <w:t xml:space="preserve">846059</w:t>
      </w:r>
      <w:r>
        <w:rPr>
          <w:rFonts w:hint="eastAsia" w:ascii="Times New Roman" w:hAnsi="Times New Roman"/>
          <w:sz w:val="24"/>
          <w:szCs w:val="24"/>
        </w:rPr>
        <w:t xml:space="preserve">（李春涛）</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（沈鸣科、顾晓东）</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项目联系人：沈鸣科、顾晓东</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r/>
    </w:p>
    <w:p>
      <w:pPr>
        <w:ind w:firstLine="480"/>
        <w:spacing w:line="440" w:lineRule="exact"/>
        <w:rPr>
          <w:rFonts w:ascii="Times New Roman" w:hAnsi="Times New Roman"/>
          <w:sz w:val="24"/>
          <w:szCs w:val="24"/>
        </w:rPr>
      </w:pPr>
      <w:r>
        <w:rPr>
          <w:rFonts w:ascii="Times New Roman" w:hAnsi="Times New Roman"/>
          <w:sz w:val="24"/>
          <w:szCs w:val="24"/>
        </w:rPr>
      </w:r>
      <w:bookmarkEnd w:id="49"/>
      <w:r/>
      <w:bookmarkEnd w:id="50"/>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1" w:name="_Toc120614211"/>
      <w:r/>
      <w:bookmarkStart w:id="52" w:name="_Toc216182976"/>
      <w:r>
        <w:rPr>
          <w:rFonts w:hint="eastAsia" w:ascii="宋体" w:hAnsi="宋体"/>
          <w:b/>
          <w:bCs/>
          <w:sz w:val="44"/>
          <w:szCs w:val="28"/>
        </w:rPr>
        <w:t xml:space="preserve">第二章  </w:t>
      </w:r>
      <w:bookmarkStart w:id="53" w:name="_Toc120614213"/>
      <w:r/>
      <w:bookmarkStart w:id="54" w:name="_Toc513029202"/>
      <w:r/>
      <w:bookmarkStart w:id="55" w:name="_Toc20823274"/>
      <w:r/>
      <w:bookmarkStart w:id="56" w:name="_Toc16938518"/>
      <w:r/>
      <w:bookmarkEnd w:id="1"/>
      <w:r/>
      <w:bookmarkEnd w:id="2"/>
      <w:r/>
      <w:bookmarkEnd w:id="3"/>
      <w:r/>
      <w:bookmarkEnd w:id="4"/>
      <w:r/>
      <w:bookmarkEnd w:id="5"/>
      <w:r/>
      <w:bookmarkEnd w:id="51"/>
      <w:r>
        <w:rPr>
          <w:rFonts w:hint="eastAsia" w:ascii="宋体" w:hAnsi="宋体"/>
          <w:b/>
          <w:bCs/>
          <w:sz w:val="44"/>
          <w:szCs w:val="28"/>
        </w:rPr>
        <w:t xml:space="preserve">供应商须知</w:t>
      </w:r>
      <w:bookmarkEnd w:id="53"/>
      <w:r/>
      <w:bookmarkEnd w:id="54"/>
      <w:r/>
      <w:bookmarkEnd w:id="55"/>
      <w:r/>
      <w:bookmarkEnd w:id="56"/>
      <w:r/>
      <w:bookmarkEnd w:id="52"/>
      <w:r/>
      <w:r/>
    </w:p>
    <w:p>
      <w:pPr>
        <w:ind w:right="-27"/>
        <w:spacing w:line="480" w:lineRule="exact"/>
        <w:tabs>
          <w:tab w:val="left" w:pos="0" w:leader="none"/>
        </w:tabs>
        <w:rPr>
          <w:rFonts w:ascii="宋体" w:hAnsi="宋体"/>
          <w:b/>
          <w:sz w:val="28"/>
        </w:rPr>
        <w:outlineLvl w:val="1"/>
      </w:pPr>
      <w:r/>
      <w:bookmarkStart w:id="57" w:name="_Toc513029203"/>
      <w:r/>
      <w:bookmarkStart w:id="58" w:name="_Toc16938519"/>
      <w:r/>
      <w:bookmarkStart w:id="59" w:name="_Toc20823275"/>
      <w:r/>
      <w:bookmarkStart w:id="60" w:name="_Toc120614214"/>
      <w:r/>
      <w:bookmarkStart w:id="61" w:name="_Toc216182977"/>
      <w:r>
        <w:rPr>
          <w:rFonts w:hint="eastAsia" w:ascii="宋体" w:hAnsi="宋体"/>
          <w:b/>
          <w:sz w:val="28"/>
        </w:rPr>
        <w:t xml:space="preserve">一、总则</w:t>
      </w:r>
      <w:bookmarkEnd w:id="57"/>
      <w:r/>
      <w:bookmarkEnd w:id="58"/>
      <w:r/>
      <w:bookmarkEnd w:id="59"/>
      <w:r/>
      <w:bookmarkEnd w:id="60"/>
      <w:r/>
      <w:bookmarkEnd w:id="61"/>
      <w:r/>
      <w:r/>
    </w:p>
    <w:p>
      <w:pPr>
        <w:ind w:firstLine="422"/>
        <w:spacing w:line="440" w:lineRule="exact"/>
        <w:rPr>
          <w:rFonts w:ascii="宋体" w:hAnsi="宋体" w:cs="Arial"/>
          <w:b/>
          <w:sz w:val="28"/>
          <w:szCs w:val="28"/>
        </w:rPr>
        <w:outlineLvl w:val="2"/>
      </w:pPr>
      <w:r/>
      <w:bookmarkStart w:id="62" w:name="_Hlt16619475"/>
      <w:r/>
      <w:bookmarkStart w:id="63" w:name="_Toc458694821"/>
      <w:r/>
      <w:bookmarkStart w:id="64" w:name="_Toc20823276"/>
      <w:r/>
      <w:bookmarkStart w:id="65" w:name="_Toc16938520"/>
      <w:r/>
      <w:bookmarkStart w:id="66" w:name="_Toc513029204"/>
      <w:r/>
      <w:bookmarkStart w:id="67" w:name="_Toc216182978"/>
      <w:r/>
      <w:bookmarkEnd w:id="62"/>
      <w:r>
        <w:rPr>
          <w:rFonts w:hint="eastAsia" w:ascii="宋体" w:hAnsi="宋体" w:cs="Arial"/>
          <w:b/>
          <w:sz w:val="28"/>
          <w:szCs w:val="28"/>
        </w:rPr>
        <w:t xml:space="preserve">1</w:t>
      </w:r>
      <w:bookmarkEnd w:id="63"/>
      <w:r>
        <w:rPr>
          <w:rFonts w:hint="eastAsia" w:ascii="宋体" w:hAnsi="宋体" w:cs="Arial"/>
          <w:b/>
          <w:sz w:val="28"/>
          <w:szCs w:val="28"/>
        </w:rPr>
        <w:t xml:space="preserve">、采购方式</w:t>
      </w:r>
      <w:bookmarkEnd w:id="64"/>
      <w:r/>
      <w:bookmarkEnd w:id="65"/>
      <w:r/>
      <w:bookmarkEnd w:id="66"/>
      <w:r>
        <w:rPr>
          <w:rFonts w:hint="eastAsia" w:ascii="宋体" w:hAnsi="宋体" w:cs="Arial"/>
          <w:b/>
          <w:sz w:val="28"/>
          <w:szCs w:val="28"/>
        </w:rPr>
        <w:t xml:space="preserve">及适用法律</w:t>
      </w:r>
      <w:bookmarkEnd w:id="67"/>
      <w:r/>
      <w:r/>
    </w:p>
    <w:p>
      <w:pPr>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22"/>
        <w:spacing w:line="440" w:lineRule="exact"/>
        <w:rPr>
          <w:rFonts w:ascii="宋体" w:hAnsi="宋体" w:cs="Arial"/>
          <w:b/>
          <w:sz w:val="28"/>
          <w:szCs w:val="28"/>
        </w:rPr>
        <w:outlineLvl w:val="2"/>
      </w:pPr>
      <w:r/>
      <w:bookmarkStart w:id="68" w:name="_Toc216182979"/>
      <w:r>
        <w:rPr>
          <w:rFonts w:ascii="宋体" w:hAnsi="宋体" w:cs="Arial"/>
          <w:b/>
          <w:sz w:val="28"/>
          <w:szCs w:val="28"/>
        </w:rPr>
        <w:t xml:space="preserve">2、定义</w:t>
      </w:r>
      <w:bookmarkEnd w:id="68"/>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w:t>
      </w:r>
      <w:r>
        <w:rPr>
          <w:rFonts w:ascii="Times New Roman" w:hAnsi="Times New Roman"/>
          <w:sz w:val="24"/>
          <w:szCs w:val="21"/>
        </w:rPr>
        <w:t xml:space="preserve">正工程</w:t>
      </w:r>
      <w:r>
        <w:rPr>
          <w:rFonts w:ascii="Times New Roman" w:hAnsi="Times New Roman"/>
          <w:sz w:val="24"/>
          <w:szCs w:val="21"/>
        </w:rPr>
        <w:t xml:space="preserve">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ascii="宋体" w:hAnsi="宋体" w:cs="Arial"/>
          <w:b/>
          <w:sz w:val="28"/>
          <w:szCs w:val="28"/>
        </w:rPr>
        <w:outlineLvl w:val="2"/>
      </w:pPr>
      <w:r/>
      <w:bookmarkStart w:id="69" w:name="_Toc513029205"/>
      <w:r/>
      <w:bookmarkStart w:id="70" w:name="_Toc16938521"/>
      <w:r/>
      <w:bookmarkStart w:id="71" w:name="_Toc20823277"/>
      <w:r/>
      <w:bookmarkStart w:id="72" w:name="_Toc216182980"/>
      <w:r>
        <w:rPr>
          <w:rFonts w:ascii="宋体" w:hAnsi="宋体" w:cs="Arial"/>
          <w:b/>
          <w:sz w:val="28"/>
          <w:szCs w:val="28"/>
        </w:rPr>
        <w:t xml:space="preserve">3</w:t>
      </w:r>
      <w:r>
        <w:rPr>
          <w:rFonts w:hint="eastAsia" w:ascii="宋体" w:hAnsi="宋体" w:cs="Arial"/>
          <w:b/>
          <w:sz w:val="28"/>
          <w:szCs w:val="28"/>
        </w:rPr>
        <w:t xml:space="preserve">、合格的</w:t>
      </w:r>
      <w:bookmarkEnd w:id="69"/>
      <w:r/>
      <w:bookmarkEnd w:id="70"/>
      <w:r/>
      <w:bookmarkEnd w:id="71"/>
      <w:r>
        <w:rPr>
          <w:rFonts w:hint="eastAsia" w:ascii="宋体" w:hAnsi="宋体" w:cs="Arial"/>
          <w:b/>
          <w:sz w:val="28"/>
          <w:szCs w:val="28"/>
        </w:rPr>
        <w:t xml:space="preserve">供应商</w:t>
      </w:r>
      <w:bookmarkEnd w:id="72"/>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rPr>
        <w:outlineLvl w:val="2"/>
      </w:pPr>
      <w:r/>
      <w:bookmarkStart w:id="73" w:name="_Toc20823279"/>
      <w:r/>
      <w:bookmarkStart w:id="74" w:name="_Toc513029207"/>
      <w:r/>
      <w:bookmarkStart w:id="75" w:name="_Toc16938523"/>
      <w:r/>
      <w:bookmarkStart w:id="76" w:name="_Toc462564067"/>
      <w:r/>
      <w:bookmarkStart w:id="77" w:name="_Toc216182981"/>
      <w:r>
        <w:rPr>
          <w:rFonts w:hint="eastAsia" w:ascii="宋体" w:hAnsi="宋体" w:cs="Arial"/>
          <w:b/>
          <w:sz w:val="28"/>
          <w:szCs w:val="28"/>
        </w:rPr>
        <w:t xml:space="preserve">4、磋商费用</w:t>
      </w:r>
      <w:bookmarkEnd w:id="73"/>
      <w:r/>
      <w:bookmarkEnd w:id="74"/>
      <w:r/>
      <w:bookmarkEnd w:id="75"/>
      <w:r/>
      <w:bookmarkEnd w:id="76"/>
      <w:r/>
      <w:bookmarkEnd w:id="77"/>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本项目采购代理服务费</w:t>
      </w:r>
      <w:r>
        <w:rPr>
          <w:rFonts w:hint="eastAsia" w:ascii="Times New Roman" w:hAnsi="Times New Roman"/>
          <w:sz w:val="24"/>
          <w:szCs w:val="21"/>
        </w:rPr>
        <w:t xml:space="preserve">由成交</w:t>
      </w:r>
      <w:r>
        <w:rPr>
          <w:rFonts w:hint="eastAsia" w:ascii="Times New Roman" w:hAnsi="Times New Roman"/>
          <w:sz w:val="24"/>
          <w:szCs w:val="21"/>
        </w:rPr>
        <w:t xml:space="preserve">供应商支付，在代理机构发成交通知书时</w:t>
      </w:r>
      <w:r>
        <w:rPr>
          <w:rFonts w:hint="eastAsia" w:ascii="Times New Roman" w:hAnsi="Times New Roman"/>
          <w:sz w:val="24"/>
          <w:szCs w:val="21"/>
        </w:rPr>
        <w:t xml:space="preserve">由成交</w:t>
      </w:r>
      <w:r>
        <w:rPr>
          <w:rFonts w:hint="eastAsia" w:ascii="Times New Roman" w:hAnsi="Times New Roman"/>
          <w:sz w:val="24"/>
          <w:szCs w:val="21"/>
        </w:rPr>
        <w:t xml:space="preserve">供应商向采购代理机构支付成交服务费</w:t>
      </w:r>
      <w:r>
        <w:rPr>
          <w:rFonts w:ascii="Times New Roman" w:hAnsi="Times New Roman"/>
          <w:sz w:val="24"/>
          <w:szCs w:val="21"/>
        </w:rPr>
        <w:t xml:space="preserve">6825</w:t>
      </w:r>
      <w:r>
        <w:rPr>
          <w:rFonts w:hint="eastAsia" w:ascii="Times New Roman" w:hAnsi="Times New Roman"/>
          <w:sz w:val="24"/>
          <w:szCs w:val="21"/>
        </w:rPr>
        <w:t xml:space="preserve">.00</w:t>
      </w:r>
      <w:r>
        <w:rPr>
          <w:rFonts w:hint="eastAsia" w:ascii="Times New Roman" w:hAnsi="Times New Roman"/>
          <w:sz w:val="24"/>
          <w:szCs w:val="21"/>
        </w:rPr>
        <w:t xml:space="preserve">元整，一次性付清。</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w:t>
      </w:r>
      <w:r>
        <w:rPr>
          <w:rFonts w:hint="eastAsia" w:ascii="Times New Roman" w:hAnsi="Times New Roman"/>
          <w:sz w:val="24"/>
          <w:szCs w:val="21"/>
        </w:rPr>
        <w:t xml:space="preserve">正工程</w:t>
      </w:r>
      <w:r>
        <w:rPr>
          <w:rFonts w:hint="eastAsia" w:ascii="Times New Roman" w:hAnsi="Times New Roman"/>
          <w:sz w:val="24"/>
          <w:szCs w:val="21"/>
        </w:rPr>
        <w:t xml:space="preserve">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w:t>
      </w:r>
      <w:r>
        <w:rPr>
          <w:rFonts w:hint="eastAsia" w:ascii="Times New Roman" w:hAnsi="Times New Roman"/>
          <w:sz w:val="24"/>
          <w:szCs w:val="21"/>
        </w:rPr>
        <w:t xml:space="preserve">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ascii="宋体" w:hAnsi="宋体" w:cs="Arial"/>
          <w:b/>
          <w:sz w:val="28"/>
          <w:szCs w:val="28"/>
        </w:rPr>
        <w:outlineLvl w:val="2"/>
      </w:pPr>
      <w:r/>
      <w:bookmarkStart w:id="78" w:name="_Toc216182982"/>
      <w:r>
        <w:rPr>
          <w:rFonts w:hint="eastAsia" w:ascii="宋体" w:hAnsi="宋体" w:cs="Arial"/>
          <w:b/>
          <w:sz w:val="28"/>
          <w:szCs w:val="28"/>
        </w:rPr>
        <w:t xml:space="preserve">5、采购文件的约束力</w:t>
      </w:r>
      <w:bookmarkEnd w:id="78"/>
      <w:r/>
      <w:r/>
    </w:p>
    <w:p>
      <w:pPr>
        <w:ind w:firstLine="480"/>
        <w:spacing w:line="440" w:lineRule="exact"/>
        <w:rPr>
          <w:rFonts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ascii="宋体" w:hAnsi="宋体"/>
          <w:b/>
          <w:sz w:val="28"/>
        </w:rPr>
        <w:outlineLvl w:val="1"/>
      </w:pPr>
      <w:r/>
      <w:bookmarkStart w:id="79" w:name="_Toc20823281"/>
      <w:r/>
      <w:bookmarkStart w:id="80" w:name="_Toc120614215"/>
      <w:r/>
      <w:bookmarkStart w:id="81" w:name="_Toc16938525"/>
      <w:r/>
      <w:bookmarkStart w:id="82" w:name="_Toc513029209"/>
      <w:r/>
      <w:bookmarkStart w:id="83" w:name="_Toc216182983"/>
      <w:r>
        <w:rPr>
          <w:rFonts w:hint="eastAsia" w:ascii="宋体" w:hAnsi="宋体"/>
          <w:b/>
          <w:sz w:val="28"/>
        </w:rPr>
        <w:t xml:space="preserve">二、磋商文件</w:t>
      </w:r>
      <w:bookmarkEnd w:id="79"/>
      <w:r/>
      <w:bookmarkEnd w:id="80"/>
      <w:r/>
      <w:bookmarkEnd w:id="81"/>
      <w:r/>
      <w:bookmarkEnd w:id="82"/>
      <w:r/>
      <w:bookmarkEnd w:id="83"/>
      <w:r/>
      <w:r/>
    </w:p>
    <w:p>
      <w:pPr>
        <w:ind w:firstLine="422"/>
        <w:spacing w:line="440" w:lineRule="exact"/>
        <w:rPr>
          <w:rFonts w:ascii="宋体" w:hAnsi="宋体" w:cs="Arial"/>
          <w:b/>
          <w:sz w:val="28"/>
          <w:szCs w:val="28"/>
        </w:rPr>
        <w:outlineLvl w:val="2"/>
      </w:pPr>
      <w:r/>
      <w:bookmarkStart w:id="84" w:name="_Toc513029210"/>
      <w:r/>
      <w:bookmarkStart w:id="85" w:name="_Toc20823282"/>
      <w:r/>
      <w:bookmarkStart w:id="86" w:name="_Toc16938526"/>
      <w:r/>
      <w:bookmarkStart w:id="87" w:name="_Toc216182984"/>
      <w:r>
        <w:rPr>
          <w:rFonts w:hint="eastAsia" w:ascii="宋体" w:hAnsi="宋体" w:cs="Arial"/>
          <w:b/>
          <w:sz w:val="28"/>
          <w:szCs w:val="28"/>
        </w:rPr>
        <w:t xml:space="preserve">6、磋商文件构成</w:t>
      </w:r>
      <w:bookmarkEnd w:id="84"/>
      <w:r/>
      <w:bookmarkEnd w:id="85"/>
      <w:r/>
      <w:bookmarkEnd w:id="86"/>
      <w:r/>
      <w:bookmarkEnd w:id="87"/>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w:t>
      </w:r>
      <w:r>
        <w:rPr>
          <w:rFonts w:ascii="Times New Roman" w:hAnsi="Times New Roman"/>
          <w:sz w:val="24"/>
          <w:szCs w:val="21"/>
        </w:rPr>
        <w:t xml:space="preserve">作出</w:t>
      </w:r>
      <w:r>
        <w:rPr>
          <w:rFonts w:ascii="Times New Roman" w:hAnsi="Times New Roman"/>
          <w:sz w:val="24"/>
          <w:szCs w:val="21"/>
        </w:rPr>
        <w:t xml:space="preserve">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ascii="宋体" w:hAnsi="宋体" w:cs="Arial"/>
          <w:b/>
          <w:sz w:val="28"/>
          <w:szCs w:val="28"/>
        </w:rPr>
        <w:outlineLvl w:val="2"/>
      </w:pPr>
      <w:r/>
      <w:bookmarkStart w:id="88" w:name="_Toc216182985"/>
      <w:r/>
      <w:bookmarkStart w:id="89" w:name="_Toc462564070"/>
      <w:r/>
      <w:bookmarkStart w:id="90" w:name="_Toc20823283"/>
      <w:r/>
      <w:bookmarkStart w:id="91" w:name="_Toc16938527"/>
      <w:r/>
      <w:bookmarkStart w:id="92" w:name="_Toc513029211"/>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88"/>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ascii="宋体" w:hAnsi="宋体"/>
          <w:b/>
          <w:sz w:val="28"/>
        </w:rPr>
        <w:outlineLvl w:val="1"/>
      </w:pPr>
      <w:r/>
      <w:bookmarkStart w:id="93" w:name="_Toc462564072"/>
      <w:r/>
      <w:bookmarkStart w:id="94" w:name="_Toc120614216"/>
      <w:r/>
      <w:bookmarkStart w:id="95" w:name="_Toc513029213"/>
      <w:r/>
      <w:bookmarkStart w:id="96" w:name="_Toc20823285"/>
      <w:r/>
      <w:bookmarkStart w:id="97" w:name="_Toc16938529"/>
      <w:r/>
      <w:bookmarkStart w:id="98" w:name="_Toc216182986"/>
      <w:r/>
      <w:bookmarkEnd w:id="89"/>
      <w:r/>
      <w:bookmarkEnd w:id="90"/>
      <w:r/>
      <w:bookmarkEnd w:id="91"/>
      <w:r/>
      <w:bookmarkEnd w:id="92"/>
      <w:r>
        <w:rPr>
          <w:rFonts w:hint="eastAsia" w:ascii="宋体" w:hAnsi="宋体"/>
          <w:b/>
          <w:sz w:val="28"/>
        </w:rPr>
        <w:t xml:space="preserve">三、磋商响应文件的编制</w:t>
      </w:r>
      <w:bookmarkEnd w:id="93"/>
      <w:r/>
      <w:bookmarkEnd w:id="94"/>
      <w:r/>
      <w:bookmarkEnd w:id="95"/>
      <w:r/>
      <w:bookmarkEnd w:id="96"/>
      <w:r/>
      <w:bookmarkEnd w:id="97"/>
      <w:r/>
      <w:bookmarkEnd w:id="98"/>
      <w:r/>
      <w:r/>
    </w:p>
    <w:p>
      <w:pPr>
        <w:ind w:firstLine="422"/>
        <w:spacing w:line="440" w:lineRule="exact"/>
        <w:rPr>
          <w:rFonts w:ascii="宋体" w:hAnsi="宋体" w:cs="Arial"/>
          <w:b/>
          <w:sz w:val="28"/>
          <w:szCs w:val="28"/>
        </w:rPr>
        <w:outlineLvl w:val="2"/>
      </w:pPr>
      <w:r/>
      <w:bookmarkStart w:id="99" w:name="_Toc513029214"/>
      <w:r/>
      <w:bookmarkStart w:id="100" w:name="_Toc20823286"/>
      <w:r/>
      <w:bookmarkStart w:id="101" w:name="_Toc16938530"/>
      <w:r/>
      <w:bookmarkStart w:id="102" w:name="_Toc462564073"/>
      <w:r/>
      <w:bookmarkStart w:id="103" w:name="_Toc216182987"/>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99"/>
      <w:r/>
      <w:bookmarkEnd w:id="100"/>
      <w:r/>
      <w:bookmarkEnd w:id="101"/>
      <w:r/>
      <w:bookmarkEnd w:id="102"/>
      <w:r/>
      <w:bookmarkEnd w:id="103"/>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ascii="宋体" w:hAnsi="宋体" w:cs="Arial"/>
          <w:b/>
          <w:sz w:val="28"/>
          <w:szCs w:val="28"/>
        </w:rPr>
        <w:outlineLvl w:val="2"/>
      </w:pPr>
      <w:r/>
      <w:bookmarkStart w:id="104" w:name="_Toc513029215"/>
      <w:r/>
      <w:bookmarkStart w:id="105" w:name="_Toc20823287"/>
      <w:r/>
      <w:bookmarkStart w:id="106" w:name="_Toc16938531"/>
      <w:r/>
      <w:bookmarkStart w:id="107" w:name="_Toc462564074"/>
      <w:r/>
      <w:bookmarkStart w:id="108" w:name="_Toc216182988"/>
      <w:r>
        <w:rPr>
          <w:rFonts w:ascii="宋体" w:hAnsi="宋体" w:cs="Arial"/>
          <w:b/>
          <w:sz w:val="28"/>
          <w:szCs w:val="28"/>
        </w:rPr>
        <w:t xml:space="preserve">9</w:t>
      </w:r>
      <w:r>
        <w:rPr>
          <w:rFonts w:hint="eastAsia" w:ascii="宋体" w:hAnsi="宋体" w:cs="Arial"/>
          <w:b/>
          <w:sz w:val="28"/>
          <w:szCs w:val="28"/>
        </w:rPr>
        <w:t xml:space="preserve">、响应文件构成</w:t>
      </w:r>
      <w:bookmarkEnd w:id="104"/>
      <w:r/>
      <w:bookmarkEnd w:id="105"/>
      <w:r/>
      <w:bookmarkEnd w:id="106"/>
      <w:r/>
      <w:bookmarkEnd w:id="107"/>
      <w:r/>
      <w:bookmarkEnd w:id="108"/>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ascii="宋体" w:hAnsi="宋体" w:cs="Arial"/>
          <w:b/>
          <w:sz w:val="28"/>
          <w:szCs w:val="28"/>
        </w:rPr>
        <w:outlineLvl w:val="2"/>
      </w:pPr>
      <w:r/>
      <w:bookmarkStart w:id="109" w:name="_Hlt26668975"/>
      <w:r/>
      <w:bookmarkStart w:id="110" w:name="_Hlt26954838"/>
      <w:r/>
      <w:bookmarkStart w:id="111" w:name="_Hlt26670360"/>
      <w:r/>
      <w:bookmarkStart w:id="112" w:name="_Toc513029219"/>
      <w:r/>
      <w:bookmarkStart w:id="113" w:name="_Toc49090509"/>
      <w:r/>
      <w:bookmarkStart w:id="114" w:name="_Toc14577357"/>
      <w:r/>
      <w:bookmarkStart w:id="115" w:name="_Toc216182989"/>
      <w:r/>
      <w:bookmarkStart w:id="116" w:name="_Toc513029216"/>
      <w:r/>
      <w:bookmarkStart w:id="117" w:name="_Toc14577354"/>
      <w:r/>
      <w:bookmarkStart w:id="118" w:name="_Toc49090507"/>
      <w:r/>
      <w:bookmarkStart w:id="119" w:name="_Toc49090508"/>
      <w:r/>
      <w:bookmarkStart w:id="120" w:name="_Toc14577355"/>
      <w:r/>
      <w:bookmarkEnd w:id="109"/>
      <w:r/>
      <w:bookmarkEnd w:id="110"/>
      <w:r/>
      <w:bookmarkEnd w:id="111"/>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2"/>
      <w:r/>
      <w:bookmarkEnd w:id="113"/>
      <w:r/>
      <w:bookmarkEnd w:id="114"/>
      <w:r/>
      <w:bookmarkEnd w:id="115"/>
      <w:r/>
      <w:bookmarkEnd w:id="116"/>
      <w:r/>
      <w:bookmarkEnd w:id="117"/>
      <w:r/>
      <w:bookmarkEnd w:id="118"/>
      <w:r/>
      <w:r/>
    </w:p>
    <w:p>
      <w:pPr>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ascii="宋体" w:hAnsi="宋体" w:cs="Arial"/>
          <w:b/>
          <w:sz w:val="28"/>
          <w:szCs w:val="28"/>
        </w:rPr>
        <w:outlineLvl w:val="2"/>
      </w:pPr>
      <w:r/>
      <w:bookmarkStart w:id="121" w:name="_Toc216182990"/>
      <w:r/>
      <w:bookmarkEnd w:id="119"/>
      <w:r/>
      <w:bookmarkEnd w:id="120"/>
      <w:r>
        <w:rPr>
          <w:rFonts w:ascii="宋体" w:hAnsi="宋体" w:cs="Arial"/>
          <w:b/>
          <w:sz w:val="28"/>
          <w:szCs w:val="28"/>
        </w:rPr>
        <w:t xml:space="preserve">11</w:t>
      </w:r>
      <w:r>
        <w:rPr>
          <w:rFonts w:hint="eastAsia" w:ascii="宋体" w:hAnsi="宋体" w:cs="Arial"/>
          <w:b/>
          <w:sz w:val="28"/>
          <w:szCs w:val="28"/>
        </w:rPr>
        <w:t xml:space="preserve">、磋商函和开标一览表</w:t>
      </w:r>
      <w:bookmarkEnd w:id="121"/>
      <w:r/>
      <w:r/>
    </w:p>
    <w:p>
      <w:pPr>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w:t>
      </w:r>
      <w:r>
        <w:rPr>
          <w:rFonts w:hint="eastAsia" w:ascii="宋体" w:hAnsi="宋体"/>
          <w:sz w:val="24"/>
          <w:szCs w:val="21"/>
        </w:rPr>
        <w:t xml:space="preserve">填写磋商</w:t>
      </w:r>
      <w:r>
        <w:rPr>
          <w:rFonts w:hint="eastAsia" w:ascii="宋体" w:hAnsi="宋体"/>
          <w:sz w:val="24"/>
          <w:szCs w:val="21"/>
        </w:rPr>
        <w:t xml:space="preserve">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对于采用货币报价的项目，开标一览表中的总报价应与报价明细表中的总报价一致，如不一致不作为无效报价处理，但评标时按开标一览表中价格为准。</w:t>
      </w:r>
      <w:r/>
    </w:p>
    <w:p>
      <w:pPr>
        <w:ind w:firstLine="422"/>
        <w:spacing w:line="440" w:lineRule="exact"/>
        <w:rPr>
          <w:rFonts w:ascii="宋体" w:hAnsi="宋体" w:cs="Arial"/>
          <w:b/>
          <w:sz w:val="28"/>
          <w:szCs w:val="28"/>
        </w:rPr>
        <w:outlineLvl w:val="2"/>
      </w:pPr>
      <w:r/>
      <w:bookmarkStart w:id="122" w:name="_Toc216182991"/>
      <w:r>
        <w:rPr>
          <w:rFonts w:ascii="宋体" w:hAnsi="宋体" w:cs="Arial"/>
          <w:b/>
          <w:sz w:val="28"/>
          <w:szCs w:val="28"/>
        </w:rPr>
        <w:t xml:space="preserve">12</w:t>
      </w:r>
      <w:r>
        <w:rPr>
          <w:rFonts w:hint="eastAsia" w:ascii="宋体" w:hAnsi="宋体" w:cs="Arial"/>
          <w:b/>
          <w:sz w:val="28"/>
          <w:szCs w:val="28"/>
        </w:rPr>
        <w:t xml:space="preserve">、报价明细表</w:t>
      </w:r>
      <w:bookmarkEnd w:id="122"/>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ascii="宋体" w:hAnsi="宋体" w:cs="Arial"/>
          <w:b/>
          <w:sz w:val="28"/>
          <w:szCs w:val="28"/>
        </w:rPr>
        <w:outlineLvl w:val="2"/>
      </w:pPr>
      <w:r/>
      <w:bookmarkStart w:id="123" w:name="_Hlt26954846"/>
      <w:r/>
      <w:bookmarkStart w:id="124" w:name="_Hlt26954848"/>
      <w:r/>
      <w:bookmarkStart w:id="125" w:name="_Hlt26954731"/>
      <w:r/>
      <w:bookmarkStart w:id="126" w:name="_Hlt26670486"/>
      <w:r/>
      <w:bookmarkStart w:id="127" w:name="_Hlt26670482"/>
      <w:r/>
      <w:bookmarkStart w:id="128" w:name="_Toc14577360"/>
      <w:r/>
      <w:bookmarkStart w:id="129" w:name="_Toc49090511"/>
      <w:r/>
      <w:bookmarkStart w:id="130" w:name="_Toc216182992"/>
      <w:r/>
      <w:bookmarkEnd w:id="123"/>
      <w:r/>
      <w:bookmarkEnd w:id="124"/>
      <w:r/>
      <w:bookmarkEnd w:id="125"/>
      <w:r/>
      <w:bookmarkEnd w:id="126"/>
      <w:r/>
      <w:bookmarkEnd w:id="127"/>
      <w:r>
        <w:rPr>
          <w:rFonts w:ascii="宋体" w:hAnsi="宋体" w:cs="Arial"/>
          <w:b/>
          <w:sz w:val="28"/>
          <w:szCs w:val="28"/>
        </w:rPr>
        <w:t xml:space="preserve">13</w:t>
      </w:r>
      <w:r>
        <w:rPr>
          <w:rFonts w:hint="eastAsia" w:ascii="宋体" w:hAnsi="宋体" w:cs="Arial"/>
          <w:b/>
          <w:sz w:val="28"/>
          <w:szCs w:val="28"/>
        </w:rPr>
        <w:t xml:space="preserve">、响应有效期</w:t>
      </w:r>
      <w:bookmarkEnd w:id="128"/>
      <w:r/>
      <w:bookmarkEnd w:id="129"/>
      <w:r/>
      <w:bookmarkEnd w:id="130"/>
      <w:r/>
      <w:r/>
    </w:p>
    <w:p>
      <w:pPr>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ascii="宋体" w:hAnsi="宋体" w:cs="Arial"/>
          <w:b/>
          <w:sz w:val="28"/>
          <w:szCs w:val="28"/>
        </w:rPr>
        <w:outlineLvl w:val="2"/>
      </w:pPr>
      <w:r/>
      <w:bookmarkStart w:id="131" w:name="_Toc216182993"/>
      <w:r>
        <w:rPr>
          <w:rFonts w:ascii="宋体" w:hAnsi="宋体" w:cs="Arial"/>
          <w:b/>
          <w:sz w:val="28"/>
          <w:szCs w:val="28"/>
        </w:rPr>
        <w:t xml:space="preserve">14</w:t>
      </w:r>
      <w:r>
        <w:rPr>
          <w:rFonts w:hint="eastAsia" w:ascii="宋体" w:hAnsi="宋体" w:cs="Arial"/>
          <w:b/>
          <w:sz w:val="28"/>
          <w:szCs w:val="28"/>
        </w:rPr>
        <w:t xml:space="preserve">、响应有效期的延长</w:t>
      </w:r>
      <w:bookmarkEnd w:id="131"/>
      <w:r/>
      <w:r/>
    </w:p>
    <w:p>
      <w:pPr>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32" w:name="_Hlt26954852"/>
      <w:r/>
      <w:bookmarkStart w:id="133" w:name="_Hlt26954739"/>
      <w:r/>
      <w:bookmarkStart w:id="134" w:name="_Toc20823296"/>
      <w:r/>
      <w:bookmarkStart w:id="135" w:name="_Toc513029224"/>
      <w:r/>
      <w:bookmarkStart w:id="136" w:name="_Toc120614217"/>
      <w:r/>
      <w:bookmarkStart w:id="137" w:name="_Toc16938540"/>
      <w:r/>
      <w:bookmarkStart w:id="138" w:name="_Toc216182994"/>
      <w:r/>
      <w:bookmarkEnd w:id="132"/>
      <w:r/>
      <w:bookmarkEnd w:id="133"/>
      <w:r>
        <w:rPr>
          <w:rFonts w:hint="eastAsia" w:ascii="宋体" w:hAnsi="宋体"/>
          <w:b/>
          <w:sz w:val="28"/>
        </w:rPr>
        <w:t xml:space="preserve">四、响应文件的递交</w:t>
      </w:r>
      <w:bookmarkEnd w:id="134"/>
      <w:r/>
      <w:bookmarkEnd w:id="135"/>
      <w:r/>
      <w:bookmarkEnd w:id="136"/>
      <w:r/>
      <w:bookmarkEnd w:id="137"/>
      <w:r/>
      <w:bookmarkEnd w:id="138"/>
      <w:r/>
      <w:r/>
    </w:p>
    <w:p>
      <w:pPr>
        <w:ind w:firstLine="422"/>
        <w:spacing w:line="440" w:lineRule="exact"/>
        <w:rPr>
          <w:rFonts w:ascii="宋体" w:hAnsi="宋体" w:cs="Arial"/>
          <w:b/>
          <w:sz w:val="28"/>
          <w:szCs w:val="28"/>
        </w:rPr>
        <w:outlineLvl w:val="2"/>
      </w:pPr>
      <w:r/>
      <w:bookmarkStart w:id="139" w:name="_Toc16938541"/>
      <w:r/>
      <w:bookmarkStart w:id="140" w:name="_Toc513029225"/>
      <w:r/>
      <w:bookmarkStart w:id="141" w:name="_Toc462564084"/>
      <w:r/>
      <w:bookmarkStart w:id="142" w:name="_Toc20823297"/>
      <w:r/>
      <w:bookmarkStart w:id="143" w:name="_Toc216182995"/>
      <w:r>
        <w:rPr>
          <w:rFonts w:ascii="宋体" w:hAnsi="宋体" w:cs="Arial"/>
          <w:b/>
          <w:sz w:val="28"/>
          <w:szCs w:val="28"/>
        </w:rPr>
        <w:t xml:space="preserve">15</w:t>
      </w:r>
      <w:r>
        <w:rPr>
          <w:rFonts w:hint="eastAsia" w:ascii="宋体" w:hAnsi="宋体" w:cs="Arial"/>
          <w:b/>
          <w:sz w:val="28"/>
          <w:szCs w:val="28"/>
        </w:rPr>
        <w:t xml:space="preserve">、电子响应文件</w:t>
      </w:r>
      <w:bookmarkEnd w:id="139"/>
      <w:r/>
      <w:bookmarkEnd w:id="140"/>
      <w:r/>
      <w:bookmarkEnd w:id="141"/>
      <w:r/>
      <w:bookmarkEnd w:id="142"/>
      <w:r>
        <w:rPr>
          <w:rFonts w:hint="eastAsia" w:ascii="宋体" w:hAnsi="宋体" w:cs="Arial"/>
          <w:b/>
          <w:sz w:val="28"/>
          <w:szCs w:val="28"/>
        </w:rPr>
        <w:t xml:space="preserve">的递交</w:t>
      </w:r>
      <w:bookmarkEnd w:id="143"/>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rPr>
          <w:rFonts w:hint="eastAsia" w:ascii="Times New Roman" w:hAnsi="Times New Roman"/>
          <w:sz w:val="24"/>
          <w:szCs w:val="24"/>
        </w:rPr>
        <w:t xml:space="preserve">规定，在响应文件接受截止时间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4" w:name="_Toc513029226"/>
      <w:r/>
      <w:bookmarkStart w:id="145" w:name="_Toc16938542"/>
      <w:r/>
      <w:bookmarkStart w:id="146" w:name="_Toc20823298"/>
      <w:r/>
      <w:r/>
    </w:p>
    <w:p>
      <w:pPr>
        <w:ind w:firstLine="422"/>
        <w:spacing w:line="440" w:lineRule="exact"/>
        <w:rPr>
          <w:rFonts w:ascii="宋体" w:hAnsi="宋体" w:cs="Arial"/>
          <w:b/>
          <w:sz w:val="28"/>
          <w:szCs w:val="28"/>
        </w:rPr>
        <w:outlineLvl w:val="2"/>
      </w:pPr>
      <w:r/>
      <w:bookmarkStart w:id="147" w:name="_Toc216182996"/>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4"/>
      <w:r/>
      <w:bookmarkEnd w:id="145"/>
      <w:r/>
      <w:bookmarkEnd w:id="146"/>
      <w:r/>
      <w:bookmarkEnd w:id="147"/>
      <w:r/>
      <w:r/>
    </w:p>
    <w:p>
      <w:pPr>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rPr>
        <w:outlineLvl w:val="2"/>
      </w:pPr>
      <w:r/>
      <w:bookmarkStart w:id="148" w:name="_Toc16938543"/>
      <w:r/>
      <w:bookmarkStart w:id="149" w:name="_Toc20823299"/>
      <w:r/>
      <w:bookmarkStart w:id="150" w:name="_Toc513029227"/>
      <w:r/>
      <w:bookmarkStart w:id="151" w:name="_Toc216182997"/>
      <w:r>
        <w:rPr>
          <w:rFonts w:ascii="宋体" w:hAnsi="宋体" w:cs="Arial"/>
          <w:b/>
          <w:sz w:val="28"/>
          <w:szCs w:val="28"/>
        </w:rPr>
        <w:t xml:space="preserve">17</w:t>
      </w:r>
      <w:r>
        <w:rPr>
          <w:rFonts w:hint="eastAsia" w:ascii="宋体" w:hAnsi="宋体" w:cs="Arial"/>
          <w:b/>
          <w:sz w:val="28"/>
          <w:szCs w:val="28"/>
        </w:rPr>
        <w:t xml:space="preserve">、响应文件</w:t>
      </w:r>
      <w:bookmarkEnd w:id="148"/>
      <w:r/>
      <w:bookmarkEnd w:id="149"/>
      <w:r/>
      <w:bookmarkEnd w:id="150"/>
      <w:r>
        <w:rPr>
          <w:rFonts w:hint="eastAsia" w:ascii="宋体" w:hAnsi="宋体" w:cs="Arial"/>
          <w:b/>
          <w:sz w:val="28"/>
          <w:szCs w:val="28"/>
        </w:rPr>
        <w:t xml:space="preserve">的拒收</w:t>
      </w:r>
      <w:bookmarkEnd w:id="151"/>
      <w:r/>
      <w:r/>
    </w:p>
    <w:p>
      <w:pPr>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ascii="宋体" w:hAnsi="宋体" w:cs="Arial"/>
          <w:b/>
          <w:sz w:val="28"/>
          <w:szCs w:val="28"/>
        </w:rPr>
        <w:outlineLvl w:val="2"/>
      </w:pPr>
      <w:r/>
      <w:bookmarkStart w:id="152" w:name="_Toc513029228"/>
      <w:r/>
      <w:bookmarkStart w:id="153" w:name="_Toc20823300"/>
      <w:r/>
      <w:bookmarkStart w:id="154" w:name="_Toc16938544"/>
      <w:r/>
      <w:bookmarkStart w:id="155" w:name="_Toc216182998"/>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2"/>
      <w:r/>
      <w:bookmarkEnd w:id="153"/>
      <w:r/>
      <w:bookmarkEnd w:id="154"/>
      <w:r/>
      <w:bookmarkEnd w:id="155"/>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rPr>
        <w:outlineLvl w:val="1"/>
      </w:pPr>
      <w:r/>
      <w:bookmarkStart w:id="156" w:name="_Toc120614218"/>
      <w:r/>
      <w:bookmarkStart w:id="157" w:name="_Toc513029229"/>
      <w:r/>
      <w:bookmarkStart w:id="158" w:name="_Toc16938545"/>
      <w:r/>
      <w:bookmarkStart w:id="159" w:name="_Toc20823301"/>
      <w:r/>
      <w:bookmarkStart w:id="160" w:name="_Toc216182999"/>
      <w:r>
        <w:rPr>
          <w:rFonts w:hint="eastAsia" w:ascii="宋体" w:hAnsi="宋体"/>
          <w:b/>
          <w:sz w:val="28"/>
        </w:rPr>
        <w:t xml:space="preserve">五、磋商与评</w:t>
      </w:r>
      <w:bookmarkEnd w:id="156"/>
      <w:r/>
      <w:bookmarkEnd w:id="157"/>
      <w:r/>
      <w:bookmarkEnd w:id="158"/>
      <w:r/>
      <w:bookmarkEnd w:id="159"/>
      <w:r>
        <w:rPr>
          <w:rFonts w:hint="eastAsia" w:ascii="宋体" w:hAnsi="宋体"/>
          <w:b/>
          <w:sz w:val="28"/>
        </w:rPr>
        <w:t xml:space="preserve">审</w:t>
      </w:r>
      <w:bookmarkEnd w:id="160"/>
      <w:r/>
      <w:r/>
    </w:p>
    <w:p>
      <w:pPr>
        <w:ind w:firstLine="422"/>
        <w:spacing w:line="440" w:lineRule="exact"/>
        <w:rPr>
          <w:rFonts w:ascii="宋体" w:hAnsi="宋体" w:cs="Arial"/>
          <w:b/>
          <w:sz w:val="28"/>
          <w:szCs w:val="28"/>
        </w:rPr>
        <w:outlineLvl w:val="2"/>
      </w:pPr>
      <w:r/>
      <w:bookmarkStart w:id="161" w:name="_Toc513029230"/>
      <w:r/>
      <w:bookmarkStart w:id="162" w:name="_Toc16938546"/>
      <w:r/>
      <w:bookmarkStart w:id="163" w:name="_Toc20823302"/>
      <w:r/>
      <w:bookmarkStart w:id="164" w:name="_Toc216183000"/>
      <w:r>
        <w:rPr>
          <w:rFonts w:ascii="宋体" w:hAnsi="宋体" w:cs="Arial"/>
          <w:b/>
          <w:sz w:val="28"/>
          <w:szCs w:val="28"/>
        </w:rPr>
        <w:t xml:space="preserve">19</w:t>
      </w:r>
      <w:r>
        <w:rPr>
          <w:rFonts w:hint="eastAsia" w:ascii="宋体" w:hAnsi="宋体" w:cs="Arial"/>
          <w:b/>
          <w:sz w:val="28"/>
          <w:szCs w:val="28"/>
        </w:rPr>
        <w:t xml:space="preserve">、</w:t>
      </w:r>
      <w:bookmarkEnd w:id="161"/>
      <w:r/>
      <w:bookmarkEnd w:id="162"/>
      <w:r/>
      <w:bookmarkEnd w:id="163"/>
      <w:r>
        <w:rPr>
          <w:rFonts w:hint="eastAsia" w:ascii="宋体" w:hAnsi="宋体" w:cs="Arial"/>
          <w:b/>
          <w:sz w:val="28"/>
          <w:szCs w:val="28"/>
        </w:rPr>
        <w:t xml:space="preserve">磋商</w:t>
      </w:r>
      <w:bookmarkEnd w:id="164"/>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w:t>
      </w:r>
      <w:r>
        <w:rPr>
          <w:rFonts w:hint="eastAsia" w:ascii="宋体" w:hAnsi="宋体"/>
          <w:sz w:val="24"/>
          <w:szCs w:val="21"/>
        </w:rPr>
        <w:t xml:space="preserve">采云</w:t>
      </w:r>
      <w:r>
        <w:rPr>
          <w:rFonts w:hint="eastAsia" w:ascii="宋体" w:hAnsi="宋体"/>
          <w:sz w:val="24"/>
          <w:szCs w:val="21"/>
        </w:rPr>
        <w:t xml:space="preserve">”系统在线参与磋商活动。供应商应当按照《苏</w:t>
      </w:r>
      <w:r>
        <w:rPr>
          <w:rFonts w:hint="eastAsia" w:ascii="宋体" w:hAnsi="宋体"/>
          <w:sz w:val="24"/>
          <w:szCs w:val="21"/>
        </w:rPr>
        <w:t xml:space="preserve">采云</w:t>
      </w:r>
      <w:r>
        <w:rPr>
          <w:rFonts w:hint="eastAsia" w:ascii="宋体" w:hAnsi="宋体"/>
          <w:sz w:val="24"/>
          <w:szCs w:val="21"/>
        </w:rPr>
        <w:t xml:space="preserve">系统供应商操作手册》规定在 “苏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w:t>
      </w:r>
      <w:r>
        <w:rPr>
          <w:rFonts w:hint="eastAsia" w:ascii="宋体" w:hAnsi="宋体"/>
          <w:sz w:val="24"/>
          <w:szCs w:val="21"/>
        </w:rPr>
        <w:t xml:space="preserve">止</w:t>
      </w:r>
      <w:r>
        <w:rPr>
          <w:rFonts w:hint="eastAsia" w:ascii="宋体" w:hAnsi="宋体"/>
          <w:sz w:val="24"/>
          <w:szCs w:val="21"/>
        </w:rPr>
        <w:t xml:space="preserve">成功解密的磋商供应商少于三家，则本次采购失败。</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w:t>
      </w:r>
      <w:r>
        <w:rPr>
          <w:rFonts w:hint="eastAsia" w:ascii="宋体" w:hAnsi="宋体"/>
          <w:sz w:val="24"/>
          <w:szCs w:val="21"/>
        </w:rPr>
        <w:t xml:space="preserve">采云</w:t>
      </w:r>
      <w:r>
        <w:rPr>
          <w:rFonts w:hint="eastAsia" w:ascii="宋体" w:hAnsi="宋体"/>
          <w:sz w:val="24"/>
          <w:szCs w:val="21"/>
        </w:rPr>
        <w:t xml:space="preserve">”系统向供应商发布“澄清要求函”，接到“澄清要求函”的供应商应当按要求在规定时间内通过“苏</w:t>
      </w:r>
      <w:r>
        <w:rPr>
          <w:rFonts w:hint="eastAsia" w:ascii="宋体" w:hAnsi="宋体"/>
          <w:sz w:val="24"/>
          <w:szCs w:val="21"/>
        </w:rPr>
        <w:t xml:space="preserve">采云</w:t>
      </w:r>
      <w:r>
        <w:rPr>
          <w:rFonts w:hint="eastAsia" w:ascii="宋体" w:hAnsi="宋体"/>
          <w:sz w:val="24"/>
          <w:szCs w:val="21"/>
        </w:rPr>
        <w:t xml:space="preserve">”系统提交“澄清响应函”并加盖CA电子公章，澄清、说明和补充的内容作为响应文件的补充部分。(此处规定时间的计算以系统中的倒计时间为准，供应商应随时保持系统在线，如</w:t>
      </w:r>
      <w:r>
        <w:rPr>
          <w:rFonts w:hint="eastAsia" w:ascii="宋体" w:hAnsi="宋体"/>
          <w:sz w:val="24"/>
          <w:szCs w:val="21"/>
        </w:rPr>
        <w:t xml:space="preserve">因供应商自身原因未在规定时间内提交澄清确认资料的，导致的不利后果由供应商自行承担。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w:t>
      </w:r>
      <w:r>
        <w:rPr>
          <w:rFonts w:hint="eastAsia" w:ascii="宋体" w:hAnsi="宋体"/>
          <w:sz w:val="24"/>
          <w:szCs w:val="21"/>
        </w:rPr>
        <w:t xml:space="preserve">采云</w:t>
      </w:r>
      <w:r>
        <w:rPr>
          <w:rFonts w:hint="eastAsia" w:ascii="宋体" w:hAnsi="宋体"/>
          <w:sz w:val="24"/>
          <w:szCs w:val="21"/>
        </w:rPr>
        <w:t xml:space="preserve">”系统向供应商发布“磋商函”，供应商应当按照要求在“苏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”系统中同时通知所有参加磋商的供应商，供应商应当按照磋商文件的变动情况和磋商小组的要求在“苏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”系统中提交“退出磋商函”并加盖CA电子公章。</w:t>
      </w:r>
      <w:r/>
    </w:p>
    <w:p>
      <w:pPr>
        <w:ind w:firstLine="482"/>
        <w:spacing w:line="440" w:lineRule="exact"/>
        <w:rPr>
          <w:rFonts w:ascii="宋体" w:hAnsi="宋体"/>
          <w:b/>
          <w:sz w:val="24"/>
          <w:szCs w:val="21"/>
        </w:rPr>
      </w:pPr>
      <w:r>
        <w:rPr>
          <w:rFonts w:hint="eastAsia" w:ascii="宋体" w:hAnsi="宋体"/>
          <w:b/>
          <w:sz w:val="24"/>
          <w:szCs w:val="21"/>
        </w:rPr>
        <w:t xml:space="preserve">*进入项目评审流程后，建议各供应</w:t>
      </w:r>
      <w:r>
        <w:rPr>
          <w:rFonts w:hint="eastAsia" w:ascii="宋体" w:hAnsi="宋体"/>
          <w:b/>
          <w:sz w:val="24"/>
          <w:szCs w:val="21"/>
        </w:rPr>
        <w:t xml:space="preserve">商法定</w:t>
      </w:r>
      <w:r>
        <w:rPr>
          <w:rFonts w:hint="eastAsia" w:ascii="宋体" w:hAnsi="宋体"/>
          <w:b/>
          <w:sz w:val="24"/>
          <w:szCs w:val="21"/>
        </w:rPr>
        <w:t xml:space="preserve">代表人或授权委托人始终保持通讯顺畅，时刻关注不见面开标大厅，不离开不见面开标大厅。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rPr>
        <w:outlineLvl w:val="2"/>
      </w:pPr>
      <w:r/>
      <w:bookmarkStart w:id="165" w:name="_Toc216183001"/>
      <w:r/>
      <w:bookmarkStart w:id="166" w:name="_Toc513029231"/>
      <w:r/>
      <w:bookmarkStart w:id="167" w:name="_Toc20823303"/>
      <w:r/>
      <w:bookmarkStart w:id="168" w:name="_Toc16938547"/>
      <w:r>
        <w:rPr>
          <w:rFonts w:ascii="宋体" w:hAnsi="宋体" w:cs="Arial"/>
          <w:b/>
          <w:sz w:val="28"/>
          <w:szCs w:val="28"/>
        </w:rPr>
        <w:t xml:space="preserve">20</w:t>
      </w:r>
      <w:r>
        <w:rPr>
          <w:rFonts w:hint="eastAsia" w:ascii="宋体" w:hAnsi="宋体" w:cs="Arial"/>
          <w:b/>
          <w:sz w:val="28"/>
          <w:szCs w:val="28"/>
        </w:rPr>
        <w:t xml:space="preserve">、磋商小组</w:t>
      </w:r>
      <w:bookmarkEnd w:id="165"/>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w:t>
      </w:r>
      <w:r>
        <w:rPr>
          <w:rFonts w:hint="eastAsia" w:ascii="宋体" w:hAnsi="宋体"/>
          <w:sz w:val="24"/>
          <w:szCs w:val="21"/>
        </w:rPr>
        <w:t xml:space="preserve">侯选人</w:t>
      </w:r>
      <w:r>
        <w:rPr>
          <w:rFonts w:hint="eastAsia" w:ascii="宋体" w:hAnsi="宋体"/>
          <w:sz w:val="24"/>
          <w:szCs w:val="21"/>
        </w:rPr>
        <w:t xml:space="preserve">。</w:t>
      </w:r>
      <w:r/>
    </w:p>
    <w:p>
      <w:pPr>
        <w:ind w:firstLine="422"/>
        <w:spacing w:line="440" w:lineRule="exact"/>
        <w:rPr>
          <w:rFonts w:ascii="宋体" w:hAnsi="宋体" w:cs="Arial"/>
          <w:b/>
          <w:sz w:val="28"/>
          <w:szCs w:val="28"/>
        </w:rPr>
        <w:outlineLvl w:val="2"/>
      </w:pPr>
      <w:r/>
      <w:bookmarkStart w:id="169" w:name="_Toc216183002"/>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69"/>
      <w:r/>
      <w:bookmarkEnd w:id="166"/>
      <w:r/>
      <w:bookmarkEnd w:id="167"/>
      <w:r/>
      <w:bookmarkEnd w:id="168"/>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2"/>
        <w:spacing w:line="440" w:lineRule="exact"/>
        <w:rPr>
          <w:rFonts w:ascii="宋体" w:hAnsi="宋体" w:cs="Arial"/>
          <w:b/>
          <w:sz w:val="28"/>
          <w:szCs w:val="28"/>
        </w:rPr>
        <w:outlineLvl w:val="2"/>
      </w:pPr>
      <w:r/>
      <w:bookmarkStart w:id="170" w:name="_Toc513029232"/>
      <w:r/>
      <w:bookmarkStart w:id="171" w:name="_Toc16938548"/>
      <w:r/>
      <w:bookmarkStart w:id="172" w:name="_Toc20823304"/>
      <w:r/>
      <w:bookmarkStart w:id="173" w:name="_Toc216183003"/>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0"/>
      <w:r/>
      <w:bookmarkEnd w:id="171"/>
      <w:r/>
      <w:bookmarkEnd w:id="172"/>
      <w:r/>
      <w:bookmarkEnd w:id="173"/>
      <w:r/>
      <w:r/>
    </w:p>
    <w:p>
      <w:pPr>
        <w:ind w:firstLine="480"/>
        <w:spacing w:line="440" w:lineRule="exact"/>
        <w:rPr>
          <w:rFonts w:ascii="宋体" w:hAnsi="宋体"/>
          <w:sz w:val="24"/>
          <w:szCs w:val="24"/>
        </w:rPr>
      </w:pPr>
      <w:r/>
      <w:bookmarkStart w:id="174" w:name="_Toc16938549"/>
      <w:r/>
      <w:bookmarkStart w:id="175" w:name="_Toc20823305"/>
      <w:r/>
      <w:bookmarkStart w:id="176" w:name="_Toc513029233"/>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小组澄清、说明和补正要求的供应商如未按规定做出澄清、说明和补正，其风险由供应商自行承担。</w:t>
      </w:r>
      <w:r/>
    </w:p>
    <w:p>
      <w:pPr>
        <w:ind w:firstLine="422"/>
        <w:spacing w:line="440" w:lineRule="exact"/>
        <w:rPr>
          <w:rFonts w:ascii="宋体" w:hAnsi="宋体" w:cs="Arial"/>
          <w:b/>
          <w:sz w:val="28"/>
          <w:szCs w:val="28"/>
        </w:rPr>
        <w:outlineLvl w:val="2"/>
      </w:pPr>
      <w:r/>
      <w:bookmarkStart w:id="177" w:name="_Toc216183004"/>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4"/>
      <w:r/>
      <w:bookmarkEnd w:id="175"/>
      <w:r/>
      <w:bookmarkEnd w:id="176"/>
      <w:r/>
      <w:bookmarkEnd w:id="177"/>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w:t>
      </w:r>
      <w:r>
        <w:rPr>
          <w:rFonts w:hint="eastAsia" w:ascii="宋体" w:hAnsi="宋体"/>
          <w:bCs/>
          <w:sz w:val="24"/>
          <w:szCs w:val="21"/>
        </w:rPr>
        <w:t xml:space="preserve">资格审查或符合性审查的原因，评审结束后，代理机构将不再告知未通过资格审查或符合性审查的原因。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磋商小组决定响应文件的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ascii="宋体" w:hAnsi="宋体"/>
          <w:sz w:val="24"/>
          <w:szCs w:val="21"/>
        </w:rPr>
      </w:pPr>
      <w:r/>
      <w:bookmarkStart w:id="178" w:name="_Toc20823306"/>
      <w:r/>
      <w:bookmarkStart w:id="179" w:name="_Toc513029234"/>
      <w:r/>
      <w:bookmarkStart w:id="180" w:name="_Toc16938550"/>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ascii="宋体" w:hAnsi="宋体" w:cs="Arial"/>
          <w:b/>
          <w:sz w:val="28"/>
          <w:szCs w:val="28"/>
        </w:rPr>
        <w:outlineLvl w:val="2"/>
      </w:pPr>
      <w:r/>
      <w:bookmarkStart w:id="181" w:name="_Toc216183005"/>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78"/>
      <w:r/>
      <w:bookmarkEnd w:id="179"/>
      <w:r/>
      <w:bookmarkEnd w:id="180"/>
      <w:r>
        <w:rPr>
          <w:rFonts w:hint="eastAsia" w:ascii="宋体" w:hAnsi="宋体" w:cs="Arial"/>
          <w:b/>
          <w:sz w:val="28"/>
          <w:szCs w:val="28"/>
        </w:rPr>
        <w:t xml:space="preserve">无效响应条款</w:t>
      </w:r>
      <w:r>
        <w:rPr>
          <w:rFonts w:hint="eastAsia" w:ascii="宋体" w:hAnsi="宋体" w:cs="Arial"/>
          <w:b/>
          <w:sz w:val="28"/>
          <w:szCs w:val="28"/>
        </w:rPr>
        <w:t xml:space="preserve">和废标条款</w:t>
      </w:r>
      <w:bookmarkEnd w:id="181"/>
      <w:r/>
      <w:r/>
    </w:p>
    <w:p>
      <w:pPr>
        <w:ind w:left="479"/>
        <w:spacing w:line="440" w:lineRule="exact"/>
        <w:rPr>
          <w:rFonts w:ascii="宋体" w:hAnsi="宋体"/>
          <w:bCs/>
          <w:sz w:val="24"/>
          <w:szCs w:val="21"/>
        </w:rPr>
      </w:pPr>
      <w:r/>
      <w:bookmarkStart w:id="182" w:name="_Toc16938551"/>
      <w:r/>
      <w:bookmarkStart w:id="183" w:name="_Toc20823307"/>
      <w:r/>
      <w:bookmarkStart w:id="184" w:name="_Toc513029235"/>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w:t>
      </w:r>
      <w:r>
        <w:rPr>
          <w:rFonts w:hint="eastAsia" w:ascii="宋体" w:hAnsi="宋体"/>
          <w:bCs/>
          <w:sz w:val="24"/>
          <w:szCs w:val="21"/>
        </w:rPr>
        <w:t xml:space="preserve">一供应</w:t>
      </w:r>
      <w:r>
        <w:rPr>
          <w:rFonts w:hint="eastAsia" w:ascii="宋体" w:hAnsi="宋体"/>
          <w:bCs/>
          <w:sz w:val="24"/>
          <w:szCs w:val="21"/>
        </w:rPr>
        <w:t xml:space="preserve">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w:t>
      </w:r>
      <w:r>
        <w:rPr>
          <w:rFonts w:hint="eastAsia" w:ascii="宋体" w:hAnsi="宋体"/>
          <w:bCs/>
          <w:i/>
          <w:sz w:val="24"/>
          <w:szCs w:val="21"/>
          <w:u w:val="single"/>
        </w:rPr>
        <w:t xml:space="preserve">国家发改委</w:t>
      </w:r>
      <w:r>
        <w:rPr>
          <w:rFonts w:hint="eastAsia" w:ascii="宋体" w:hAnsi="宋体"/>
          <w:bCs/>
          <w:i/>
          <w:sz w:val="24"/>
          <w:szCs w:val="21"/>
          <w:u w:val="single"/>
        </w:rPr>
        <w:t xml:space="preserve">、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.2.1参加磋商的供应商不足三家的或在采购过程中符合要求的供应商不足两家的。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85" w:name="_Toc120614219"/>
      <w:r/>
      <w:bookmarkStart w:id="186" w:name="_Toc216183006"/>
      <w:r>
        <w:rPr>
          <w:rFonts w:hint="eastAsia" w:ascii="宋体" w:hAnsi="宋体"/>
          <w:b/>
          <w:sz w:val="28"/>
        </w:rPr>
        <w:t xml:space="preserve">六、</w:t>
      </w:r>
      <w:bookmarkEnd w:id="182"/>
      <w:r/>
      <w:bookmarkEnd w:id="183"/>
      <w:r/>
      <w:bookmarkEnd w:id="184"/>
      <w:r>
        <w:rPr>
          <w:rFonts w:hint="eastAsia" w:ascii="宋体" w:hAnsi="宋体"/>
          <w:b/>
          <w:sz w:val="28"/>
        </w:rPr>
        <w:t xml:space="preserve">定标</w:t>
      </w:r>
      <w:bookmarkEnd w:id="185"/>
      <w:r/>
      <w:bookmarkEnd w:id="186"/>
      <w:r/>
      <w:r/>
    </w:p>
    <w:p>
      <w:pPr>
        <w:ind w:firstLine="422"/>
        <w:spacing w:line="440" w:lineRule="exact"/>
        <w:rPr>
          <w:rFonts w:ascii="宋体" w:hAnsi="宋体" w:cs="Arial"/>
          <w:b/>
          <w:sz w:val="28"/>
          <w:szCs w:val="28"/>
        </w:rPr>
        <w:outlineLvl w:val="2"/>
      </w:pPr>
      <w:r/>
      <w:bookmarkStart w:id="187" w:name="_Toc513029238"/>
      <w:r/>
      <w:bookmarkStart w:id="188" w:name="_Toc16938554"/>
      <w:r/>
      <w:bookmarkStart w:id="189" w:name="_Toc20823310"/>
      <w:r/>
      <w:bookmarkStart w:id="190" w:name="_Toc216183007"/>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7"/>
      <w:r>
        <w:rPr>
          <w:rFonts w:hint="eastAsia" w:ascii="宋体" w:hAnsi="宋体" w:cs="Arial"/>
          <w:b/>
          <w:sz w:val="28"/>
          <w:szCs w:val="28"/>
        </w:rPr>
        <w:t xml:space="preserve">确定</w:t>
      </w:r>
      <w:bookmarkEnd w:id="188"/>
      <w:r/>
      <w:bookmarkEnd w:id="189"/>
      <w:r>
        <w:rPr>
          <w:rFonts w:hint="eastAsia" w:ascii="宋体" w:hAnsi="宋体" w:cs="Arial"/>
          <w:b/>
          <w:sz w:val="28"/>
          <w:szCs w:val="28"/>
        </w:rPr>
        <w:t xml:space="preserve">成交单位</w:t>
      </w:r>
      <w:bookmarkEnd w:id="190"/>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ascii="宋体" w:hAnsi="宋体"/>
          <w:bCs/>
          <w:sz w:val="24"/>
          <w:szCs w:val="21"/>
        </w:rPr>
      </w:pPr>
      <w:r/>
      <w:bookmarkStart w:id="191"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ascii="宋体" w:hAnsi="宋体" w:cs="Arial"/>
          <w:b/>
          <w:sz w:val="28"/>
          <w:szCs w:val="28"/>
        </w:rPr>
        <w:outlineLvl w:val="2"/>
      </w:pPr>
      <w:r/>
      <w:bookmarkStart w:id="192" w:name="_Toc216183008"/>
      <w:r>
        <w:rPr>
          <w:rFonts w:ascii="宋体" w:hAnsi="宋体" w:cs="Arial"/>
          <w:b/>
          <w:sz w:val="28"/>
          <w:szCs w:val="28"/>
        </w:rPr>
        <w:t xml:space="preserve">26</w:t>
      </w:r>
      <w:r>
        <w:rPr>
          <w:rFonts w:hint="eastAsia" w:ascii="宋体" w:hAnsi="宋体" w:cs="Arial"/>
          <w:b/>
          <w:sz w:val="28"/>
          <w:szCs w:val="28"/>
        </w:rPr>
        <w:t xml:space="preserve">、质疑处理</w:t>
      </w:r>
      <w:bookmarkEnd w:id="191"/>
      <w:r/>
      <w:bookmarkEnd w:id="192"/>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rPr>
          <w:rFonts w:hint="eastAsia"/>
          <w:sz w:val="24"/>
          <w:szCs w:val="24"/>
        </w:rPr>
        <w:t xml:space="preserve">请将</w:t>
      </w:r>
      <w:bookmarkStart w:id="193"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3"/>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质疑</w:t>
      </w:r>
      <w:r>
        <w:rPr>
          <w:rFonts w:hint="eastAsia" w:ascii="宋体" w:hAnsi="宋体"/>
          <w:sz w:val="24"/>
          <w:szCs w:val="24"/>
        </w:rPr>
        <w:t xml:space="preserve">函必须</w:t>
      </w:r>
      <w:r>
        <w:rPr>
          <w:rFonts w:hint="eastAsia" w:ascii="宋体" w:hAnsi="宋体"/>
          <w:sz w:val="24"/>
          <w:szCs w:val="24"/>
        </w:rPr>
        <w:t xml:space="preserve">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w:t>
      </w:r>
      <w:r>
        <w:rPr>
          <w:rFonts w:hint="eastAsia" w:ascii="宋体" w:hAnsi="宋体"/>
          <w:sz w:val="24"/>
          <w:szCs w:val="24"/>
        </w:rPr>
        <w:t xml:space="preserve">公章的质疑。</w:t>
      </w:r>
      <w:r/>
    </w:p>
    <w:p>
      <w:pPr>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rPr>
        <w:outlineLvl w:val="2"/>
      </w:pPr>
      <w:r/>
      <w:bookmarkStart w:id="194" w:name="_Toc216183009"/>
      <w:r>
        <w:rPr>
          <w:rFonts w:ascii="宋体" w:hAnsi="宋体" w:cs="Arial"/>
          <w:b/>
          <w:sz w:val="28"/>
          <w:szCs w:val="28"/>
        </w:rPr>
        <w:t xml:space="preserve">27</w:t>
      </w:r>
      <w:r>
        <w:rPr>
          <w:rFonts w:hint="eastAsia" w:ascii="宋体" w:hAnsi="宋体" w:cs="Arial"/>
          <w:b/>
          <w:sz w:val="28"/>
          <w:szCs w:val="28"/>
        </w:rPr>
        <w:t xml:space="preserve">、成交通知书</w:t>
      </w:r>
      <w:bookmarkEnd w:id="194"/>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rPr>
        <w:outlineLvl w:val="1"/>
      </w:pPr>
      <w:r/>
      <w:bookmarkStart w:id="195" w:name="_Toc120614220"/>
      <w:r/>
      <w:bookmarkStart w:id="196" w:name="_Toc216183010"/>
      <w:r/>
      <w:bookmarkStart w:id="197" w:name="_Toc16938552"/>
      <w:r/>
      <w:bookmarkStart w:id="198" w:name="_Toc513029236"/>
      <w:r/>
      <w:bookmarkStart w:id="199" w:name="_Toc20823308"/>
      <w:r>
        <w:rPr>
          <w:rFonts w:hint="eastAsia" w:ascii="宋体" w:hAnsi="宋体"/>
          <w:b/>
          <w:sz w:val="28"/>
        </w:rPr>
        <w:t xml:space="preserve">七、授予合同</w:t>
      </w:r>
      <w:bookmarkEnd w:id="195"/>
      <w:r/>
      <w:bookmarkEnd w:id="196"/>
      <w:r/>
      <w:r/>
    </w:p>
    <w:p>
      <w:pPr>
        <w:ind w:firstLine="422"/>
        <w:spacing w:line="440" w:lineRule="exact"/>
        <w:rPr>
          <w:rFonts w:ascii="宋体" w:hAnsi="宋体" w:cs="Arial"/>
          <w:b/>
          <w:sz w:val="28"/>
          <w:szCs w:val="28"/>
        </w:rPr>
        <w:outlineLvl w:val="2"/>
      </w:pPr>
      <w:r/>
      <w:bookmarkStart w:id="200" w:name="_Toc216183011"/>
      <w:r/>
      <w:bookmarkStart w:id="201" w:name="_Toc20823309"/>
      <w:r/>
      <w:bookmarkStart w:id="202" w:name="_Toc513029237"/>
      <w:r/>
      <w:bookmarkStart w:id="203" w:name="_Toc16938553"/>
      <w:r/>
      <w:bookmarkEnd w:id="197"/>
      <w:r/>
      <w:bookmarkEnd w:id="198"/>
      <w:r/>
      <w:bookmarkEnd w:id="199"/>
      <w:r>
        <w:rPr>
          <w:rFonts w:ascii="宋体" w:hAnsi="宋体" w:cs="Arial"/>
          <w:b/>
          <w:sz w:val="28"/>
          <w:szCs w:val="28"/>
        </w:rPr>
        <w:t xml:space="preserve">28</w:t>
      </w:r>
      <w:r>
        <w:rPr>
          <w:rFonts w:hint="eastAsia" w:ascii="宋体" w:hAnsi="宋体" w:cs="Arial"/>
          <w:b/>
          <w:sz w:val="28"/>
          <w:szCs w:val="28"/>
        </w:rPr>
        <w:t xml:space="preserve">、签订合同</w:t>
      </w:r>
      <w:bookmarkEnd w:id="200"/>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w:t>
      </w:r>
      <w:r>
        <w:rPr>
          <w:rFonts w:hint="eastAsia" w:ascii="宋体" w:hAnsi="宋体"/>
          <w:sz w:val="24"/>
          <w:szCs w:val="24"/>
        </w:rPr>
        <w:t xml:space="preserve">及投报过程</w:t>
      </w:r>
      <w:r>
        <w:rPr>
          <w:rFonts w:hint="eastAsia" w:ascii="宋体" w:hAnsi="宋体"/>
          <w:sz w:val="24"/>
          <w:szCs w:val="24"/>
        </w:rPr>
        <w:t xml:space="preserve">中有关澄清、承诺文件均应作为合同附件。</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22"/>
        <w:spacing w:line="440" w:lineRule="exact"/>
        <w:rPr>
          <w:rFonts w:ascii="宋体" w:hAnsi="宋体" w:cs="Arial"/>
          <w:b/>
          <w:sz w:val="28"/>
          <w:szCs w:val="28"/>
        </w:rPr>
        <w:outlineLvl w:val="2"/>
      </w:pPr>
      <w:r/>
      <w:bookmarkStart w:id="204" w:name="_Toc216183012"/>
      <w:r/>
      <w:bookmarkStart w:id="205" w:name="_Toc479757207"/>
      <w:r/>
      <w:bookmarkStart w:id="206" w:name="_Toc16938558"/>
      <w:r/>
      <w:bookmarkStart w:id="207" w:name="_Toc20823314"/>
      <w:r/>
      <w:bookmarkStart w:id="208" w:name="_Toc120614221"/>
      <w:r/>
      <w:bookmarkStart w:id="209" w:name="_Toc513029242"/>
      <w:r/>
      <w:bookmarkEnd w:id="201"/>
      <w:r/>
      <w:bookmarkEnd w:id="202"/>
      <w:r/>
      <w:bookmarkEnd w:id="203"/>
      <w:r>
        <w:rPr>
          <w:rFonts w:ascii="宋体" w:hAnsi="宋体" w:cs="Arial"/>
          <w:b/>
          <w:sz w:val="28"/>
          <w:szCs w:val="28"/>
        </w:rPr>
        <w:t xml:space="preserve">29</w:t>
      </w:r>
      <w:r>
        <w:rPr>
          <w:rFonts w:hint="eastAsia" w:ascii="宋体" w:hAnsi="宋体" w:cs="Arial"/>
          <w:b/>
          <w:sz w:val="28"/>
          <w:szCs w:val="28"/>
        </w:rPr>
        <w:t xml:space="preserve">、货物或服务的追加</w:t>
      </w:r>
      <w:bookmarkEnd w:id="204"/>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rPr>
        <w:outlineLvl w:val="2"/>
      </w:pPr>
      <w:r/>
      <w:bookmarkStart w:id="210" w:name="_Toc216183013"/>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10"/>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ascii="宋体" w:hAnsi="宋体"/>
          <w:bCs/>
          <w:sz w:val="24"/>
          <w:szCs w:val="24"/>
        </w:rPr>
      </w:pPr>
      <w:r>
        <w:rPr>
          <w:rFonts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11" w:name="_Toc216183014"/>
      <w:r>
        <w:rPr>
          <w:rFonts w:hint="eastAsia" w:ascii="宋体" w:hAnsi="宋体"/>
          <w:b/>
          <w:bCs/>
          <w:sz w:val="44"/>
          <w:szCs w:val="28"/>
        </w:rPr>
        <w:t xml:space="preserve">第三章  合同</w:t>
      </w:r>
      <w:bookmarkEnd w:id="205"/>
      <w:r/>
      <w:bookmarkEnd w:id="206"/>
      <w:r/>
      <w:bookmarkEnd w:id="207"/>
      <w:r/>
      <w:bookmarkEnd w:id="208"/>
      <w:r/>
      <w:bookmarkEnd w:id="209"/>
      <w:r>
        <w:rPr>
          <w:rFonts w:hint="eastAsia" w:ascii="宋体" w:hAnsi="宋体"/>
          <w:b/>
          <w:bCs/>
          <w:sz w:val="44"/>
          <w:szCs w:val="28"/>
        </w:rPr>
        <w:t xml:space="preserve">文本</w:t>
      </w:r>
      <w:bookmarkEnd w:id="211"/>
      <w:r/>
      <w:r/>
    </w:p>
    <w:p>
      <w:pPr>
        <w:ind w:right="-27"/>
        <w:jc w:val="center"/>
        <w:spacing w:line="660" w:lineRule="exact"/>
        <w:tabs>
          <w:tab w:val="left" w:pos="0" w:leader="none"/>
        </w:tabs>
        <w:rPr>
          <w:rFonts w:ascii="宋体" w:hAnsi="宋体" w:cs="宋体"/>
          <w:bCs/>
          <w:sz w:val="36"/>
          <w:szCs w:val="36"/>
        </w:rPr>
      </w:pPr>
      <w:r/>
      <w:bookmarkStart w:id="212" w:name="_Toc513029243"/>
      <w:r/>
      <w:bookmarkStart w:id="213" w:name="_Toc16938559"/>
      <w:r/>
      <w:bookmarkStart w:id="214" w:name="_Toc20823315"/>
      <w:r>
        <w:rPr>
          <w:rFonts w:hint="eastAsia" w:ascii="宋体" w:hAnsi="宋体" w:cs="宋体"/>
          <w:bCs/>
          <w:sz w:val="36"/>
          <w:szCs w:val="36"/>
        </w:rPr>
        <w:t xml:space="preserve">政府采购服务合同</w:t>
      </w:r>
      <w:r/>
    </w:p>
    <w:p>
      <w:pPr>
        <w:jc w:val="right"/>
        <w:spacing w:line="660" w:lineRule="exact"/>
        <w:tabs>
          <w:tab w:val="left" w:pos="0" w:leader="none"/>
        </w:tabs>
        <w:rPr>
          <w:rFonts w:ascii="宋体" w:hAnsi="宋体" w:cs="宋体"/>
          <w:bCs/>
          <w:sz w:val="24"/>
          <w:szCs w:val="24"/>
        </w:rPr>
      </w:pPr>
      <w:r>
        <w:rPr>
          <w:rFonts w:hint="eastAsia" w:ascii="宋体" w:hAnsi="宋体" w:cs="宋体"/>
          <w:bCs/>
          <w:sz w:val="24"/>
          <w:szCs w:val="24"/>
        </w:rPr>
        <w:t xml:space="preserve">编号：</w:t>
      </w:r>
      <w:r/>
    </w:p>
    <w:p>
      <w:pPr>
        <w:jc w:val="right"/>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签订地点：常熟市</w:t>
      </w:r>
      <w:r/>
    </w:p>
    <w:p>
      <w:pPr>
        <w:ind w:right="-27"/>
        <w:spacing w:line="440" w:lineRule="exact"/>
        <w:tabs>
          <w:tab w:val="left" w:pos="0" w:leader="none"/>
          <w:tab w:val="left" w:pos="7735" w:leader="none"/>
        </w:tabs>
        <w:rPr>
          <w:rFonts w:ascii="宋体" w:hAnsi="宋体" w:cs="宋体"/>
          <w:bCs/>
          <w:sz w:val="24"/>
          <w:szCs w:val="24"/>
        </w:rPr>
      </w:pPr>
      <w:r>
        <w:rPr>
          <w:rFonts w:ascii="宋体" w:hAnsi="宋体" w:cs="宋体"/>
          <w:bCs/>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p>
    <w:p>
      <w:pPr>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2025年常熟市</w:t>
      </w:r>
      <w:r>
        <w:rPr>
          <w:rFonts w:hint="eastAsia" w:ascii="Times New Roman" w:hAnsi="Times New Roman"/>
          <w:sz w:val="24"/>
          <w:szCs w:val="24"/>
          <w:u w:val="single"/>
        </w:rPr>
        <w:t xml:space="preserve">林地草地湿地</w:t>
      </w:r>
      <w:r>
        <w:rPr>
          <w:rFonts w:hint="eastAsia" w:ascii="宋体" w:hAnsi="宋体"/>
          <w:sz w:val="24"/>
          <w:szCs w:val="24"/>
          <w:u w:val="single"/>
        </w:rPr>
        <w:t xml:space="preserve">荒漠化调查监测</w:t>
      </w:r>
      <w:r>
        <w:rPr>
          <w:rFonts w:hint="eastAsia" w:ascii="宋体" w:hAnsi="宋体" w:cs="宋体"/>
          <w:bCs/>
          <w:sz w:val="24"/>
          <w:szCs w:val="24"/>
        </w:rPr>
        <w:t xml:space="preserve">项目（项目编号：</w:t>
      </w:r>
      <w:r>
        <w:rPr>
          <w:rFonts w:ascii="宋体" w:hAnsi="宋体"/>
          <w:sz w:val="24"/>
          <w:szCs w:val="24"/>
          <w:u w:val="single"/>
        </w:rPr>
        <w:t xml:space="preserve">JSZC-320581-SZJZ-C2025-0079</w:t>
      </w:r>
      <w:r>
        <w:rPr>
          <w:rFonts w:hint="eastAsia" w:ascii="宋体" w:hAnsi="宋体" w:cs="宋体"/>
          <w:bCs/>
          <w:sz w:val="24"/>
          <w:szCs w:val="24"/>
        </w:rPr>
        <w:t xml:space="preserve">）政府采购结果签订本合同。</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第一条 定义</w:t>
      </w:r>
      <w:r/>
    </w:p>
    <w:p>
      <w:pPr>
        <w:ind w:right="-27" w:firstLine="56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w:t>
      </w:r>
      <w:r>
        <w:rPr>
          <w:rFonts w:ascii="宋体" w:hAnsi="宋体" w:cs="宋体"/>
          <w:bCs/>
          <w:i/>
          <w:sz w:val="24"/>
          <w:szCs w:val="24"/>
          <w:u w:val="single"/>
        </w:rPr>
        <w:t xml:space="preserve">1</w:t>
      </w:r>
      <w:r>
        <w:rPr>
          <w:rFonts w:hint="eastAsia" w:ascii="宋体" w:hAnsi="宋体" w:cs="宋体"/>
          <w:bCs/>
          <w:i/>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1.2</w:t>
      </w:r>
      <w:r>
        <w:rPr>
          <w:rFonts w:hint="eastAsia" w:ascii="宋体" w:hAnsi="宋体" w:cs="宋体"/>
          <w:bCs/>
          <w:i/>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1.3</w:t>
      </w:r>
      <w:r>
        <w:rPr>
          <w:rFonts w:hint="eastAsia" w:ascii="宋体" w:hAnsi="宋体" w:cs="宋体"/>
          <w:bCs/>
          <w:i/>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1.4</w:t>
      </w:r>
      <w:r>
        <w:rPr>
          <w:rFonts w:hint="eastAsia" w:ascii="宋体" w:hAnsi="宋体" w:cs="宋体"/>
          <w:bCs/>
          <w:i/>
          <w:sz w:val="24"/>
          <w:szCs w:val="24"/>
          <w:u w:val="single"/>
        </w:rPr>
        <w:t xml:space="preserve">服务：提供本合同规定的乙方承担的</w:t>
      </w:r>
      <w:r>
        <w:rPr>
          <w:rFonts w:hint="eastAsia" w:ascii="宋体" w:hAnsi="宋体"/>
          <w:i/>
          <w:sz w:val="24"/>
          <w:szCs w:val="24"/>
          <w:u w:val="single"/>
        </w:rPr>
        <w:t xml:space="preserve">2025年常熟市</w:t>
      </w:r>
      <w:r>
        <w:rPr>
          <w:rFonts w:hint="eastAsia" w:ascii="Times New Roman" w:hAnsi="Times New Roman"/>
          <w:sz w:val="24"/>
          <w:szCs w:val="24"/>
        </w:rPr>
        <w:t xml:space="preserve">林地草地湿地</w:t>
      </w:r>
      <w:r>
        <w:rPr>
          <w:rFonts w:hint="eastAsia" w:ascii="宋体" w:hAnsi="宋体"/>
          <w:i/>
          <w:sz w:val="24"/>
          <w:szCs w:val="24"/>
          <w:u w:val="single"/>
        </w:rPr>
        <w:t xml:space="preserve">荒漠化调查监测</w:t>
      </w:r>
      <w:r>
        <w:rPr>
          <w:rFonts w:hint="eastAsia" w:ascii="宋体" w:hAnsi="宋体" w:cs="宋体"/>
          <w:bCs/>
          <w:i/>
          <w:sz w:val="24"/>
          <w:szCs w:val="24"/>
          <w:u w:val="single"/>
        </w:rPr>
        <w:t xml:space="preserve">及相关工作。</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1.5</w:t>
      </w:r>
      <w:r>
        <w:rPr>
          <w:rFonts w:hint="eastAsia" w:ascii="宋体" w:hAnsi="宋体" w:cs="宋体"/>
          <w:bCs/>
          <w:i/>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第二条 组成本合同的文件</w:t>
      </w:r>
      <w:r/>
    </w:p>
    <w:p>
      <w:pPr>
        <w:ind w:right="-27" w:firstLine="54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2</w:t>
      </w:r>
      <w:r>
        <w:rPr>
          <w:rFonts w:ascii="宋体" w:hAnsi="宋体" w:cs="宋体"/>
          <w:bCs/>
          <w:i/>
          <w:sz w:val="24"/>
          <w:szCs w:val="24"/>
          <w:u w:val="single"/>
        </w:rPr>
        <w:t xml:space="preserve">.1</w:t>
      </w:r>
      <w:r>
        <w:rPr>
          <w:rFonts w:hint="eastAsia" w:ascii="宋体" w:hAnsi="宋体" w:cs="宋体"/>
          <w:bCs/>
          <w:i/>
          <w:sz w:val="24"/>
          <w:szCs w:val="24"/>
          <w:u w:val="single"/>
        </w:rPr>
        <w:t xml:space="preserve">下列文件是组成本合同的不可分割的部分：</w:t>
      </w:r>
      <w:r/>
    </w:p>
    <w:p>
      <w:pPr>
        <w:ind w:right="-27" w:firstLine="480"/>
        <w:spacing w:line="440" w:lineRule="exact"/>
        <w:tabs>
          <w:tab w:val="left" w:pos="0" w:leader="none"/>
        </w:tabs>
        <w:rPr>
          <w:rFonts w:ascii="Times New Roman" w:hAnsi="Times New Roman"/>
          <w:i/>
          <w:sz w:val="24"/>
          <w:szCs w:val="24"/>
          <w:u w:val="single"/>
        </w:rPr>
      </w:pPr>
      <w:r>
        <w:rPr>
          <w:rFonts w:hint="eastAsia" w:ascii="宋体" w:hAnsi="宋体"/>
          <w:i/>
          <w:sz w:val="24"/>
          <w:szCs w:val="24"/>
          <w:u w:val="single"/>
        </w:rPr>
        <w:t xml:space="preserve">①中标或成交通知书；</w:t>
      </w:r>
      <w:r/>
    </w:p>
    <w:p>
      <w:pPr>
        <w:ind w:right="-27" w:firstLine="480"/>
        <w:spacing w:line="440" w:lineRule="exact"/>
        <w:tabs>
          <w:tab w:val="left" w:pos="0" w:leader="none"/>
        </w:tabs>
        <w:rPr>
          <w:rFonts w:ascii="Times New Roman" w:hAnsi="Times New Roman"/>
          <w:i/>
          <w:sz w:val="24"/>
          <w:szCs w:val="24"/>
          <w:u w:val="single"/>
        </w:rPr>
      </w:pPr>
      <w:r>
        <w:rPr>
          <w:rFonts w:hint="eastAsia" w:ascii="宋体" w:hAnsi="宋体"/>
          <w:i/>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Times New Roman" w:hAnsi="Times New Roman"/>
          <w:i/>
          <w:sz w:val="24"/>
          <w:szCs w:val="24"/>
          <w:u w:val="single"/>
        </w:rPr>
      </w:pPr>
      <w:r>
        <w:rPr>
          <w:rFonts w:hint="eastAsia" w:ascii="宋体" w:hAnsi="宋体"/>
          <w:i/>
          <w:sz w:val="24"/>
          <w:szCs w:val="24"/>
          <w:u w:val="single"/>
        </w:rPr>
        <w:t xml:space="preserve">③乙方的投标文件或响应文件；</w:t>
      </w:r>
      <w:r/>
    </w:p>
    <w:p>
      <w:pPr>
        <w:ind w:right="-27" w:firstLine="480"/>
        <w:spacing w:line="440" w:lineRule="exact"/>
        <w:tabs>
          <w:tab w:val="left" w:pos="0" w:leader="none"/>
        </w:tabs>
        <w:rPr>
          <w:rFonts w:ascii="宋体" w:hAnsi="宋体"/>
          <w:i/>
          <w:sz w:val="24"/>
          <w:szCs w:val="24"/>
          <w:u w:val="single"/>
        </w:rPr>
      </w:pPr>
      <w:r>
        <w:rPr>
          <w:rFonts w:hint="eastAsia" w:ascii="宋体" w:hAnsi="宋体"/>
          <w:i/>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i/>
          <w:sz w:val="24"/>
          <w:szCs w:val="24"/>
          <w:u w:val="single"/>
        </w:rPr>
      </w:pPr>
      <w:r/>
      <w:bookmarkStart w:id="215" w:name="_Hlk144021334"/>
      <w:r>
        <w:rPr>
          <w:rFonts w:hint="eastAsia" w:ascii="宋体" w:hAnsi="宋体"/>
          <w:i/>
          <w:sz w:val="24"/>
          <w:szCs w:val="24"/>
          <w:u w:val="single"/>
        </w:rPr>
        <w:t xml:space="preserve">2</w:t>
      </w:r>
      <w:r>
        <w:rPr>
          <w:rFonts w:ascii="宋体" w:hAnsi="宋体"/>
          <w:i/>
          <w:sz w:val="24"/>
          <w:szCs w:val="24"/>
          <w:u w:val="single"/>
        </w:rPr>
        <w:t xml:space="preserve">.2</w:t>
      </w:r>
      <w:r>
        <w:rPr>
          <w:rFonts w:hint="eastAsia" w:ascii="宋体" w:hAnsi="宋体"/>
          <w:i/>
          <w:sz w:val="24"/>
          <w:szCs w:val="24"/>
          <w:u w:val="single"/>
        </w:rPr>
        <w:t xml:space="preserve">上述文件之间如果出现不一致的，以甲方文件确定的内容为准，但乙方文件的内容对</w:t>
      </w:r>
      <w:r>
        <w:rPr>
          <w:rFonts w:hint="eastAsia" w:ascii="宋体" w:hAnsi="宋体"/>
          <w:i/>
          <w:sz w:val="24"/>
          <w:szCs w:val="24"/>
          <w:u w:val="single"/>
        </w:rPr>
        <w:t xml:space="preserve">甲方更有利的，适用乙方文件。</w:t>
      </w:r>
      <w:r/>
    </w:p>
    <w:p>
      <w:pPr>
        <w:ind w:right="-27" w:firstLine="480"/>
        <w:spacing w:line="440" w:lineRule="exact"/>
        <w:tabs>
          <w:tab w:val="left" w:pos="0" w:leader="none"/>
        </w:tabs>
        <w:rPr>
          <w:rFonts w:ascii="Times New Roman" w:hAnsi="Times New Roman"/>
          <w:i/>
          <w:sz w:val="24"/>
          <w:szCs w:val="24"/>
          <w:u w:val="single"/>
        </w:rPr>
      </w:pPr>
      <w:r>
        <w:rPr>
          <w:rFonts w:ascii="宋体" w:hAnsi="宋体"/>
          <w:i/>
          <w:sz w:val="24"/>
          <w:szCs w:val="24"/>
          <w:u w:val="single"/>
        </w:rPr>
        <w:t xml:space="preserve">2.3</w:t>
      </w:r>
      <w:r>
        <w:rPr>
          <w:rFonts w:hint="eastAsia" w:ascii="宋体" w:hAnsi="宋体"/>
          <w:i/>
          <w:sz w:val="24"/>
          <w:szCs w:val="24"/>
          <w:u w:val="single"/>
        </w:rPr>
        <w:t xml:space="preserve">乙方文件应当符合采购文件确定的原则，如果乙方文件中的表述，形式上符合采购文件原则，但具体内容对甲方不利、对乙方有利的，视为背离采购文件，不予适用。</w:t>
      </w:r>
      <w:bookmarkEnd w:id="215"/>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第三条 合同内容</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3.1</w:t>
      </w:r>
      <w:r>
        <w:rPr>
          <w:rFonts w:hint="eastAsia" w:ascii="宋体" w:hAnsi="宋体" w:cs="宋体"/>
          <w:bCs/>
          <w:i/>
          <w:sz w:val="24"/>
          <w:szCs w:val="24"/>
          <w:u w:val="single"/>
        </w:rPr>
        <w:t xml:space="preserve">服务内容：常熟市自然资源和规划局所需的2025年常熟市</w:t>
      </w:r>
      <w:r>
        <w:rPr>
          <w:rFonts w:hint="eastAsia" w:ascii="Times New Roman" w:hAnsi="Times New Roman"/>
          <w:sz w:val="24"/>
          <w:szCs w:val="24"/>
        </w:rPr>
        <w:t xml:space="preserve">林地草地湿地</w:t>
      </w:r>
      <w:r>
        <w:rPr>
          <w:rFonts w:hint="eastAsia" w:ascii="宋体" w:hAnsi="宋体" w:cs="宋体"/>
          <w:bCs/>
          <w:i/>
          <w:sz w:val="24"/>
          <w:szCs w:val="24"/>
          <w:u w:val="single"/>
        </w:rPr>
        <w:t xml:space="preserve">荒漠化调查监测。</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3.2</w:t>
      </w:r>
      <w:r>
        <w:rPr>
          <w:rFonts w:hint="eastAsia" w:ascii="宋体" w:hAnsi="宋体" w:cs="宋体"/>
          <w:bCs/>
          <w:i/>
          <w:sz w:val="24"/>
          <w:szCs w:val="24"/>
          <w:u w:val="single"/>
        </w:rPr>
        <w:t xml:space="preserve">服务期限：2026年1月15日前提交初步成果。</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3.3</w:t>
      </w:r>
      <w:r>
        <w:rPr>
          <w:rFonts w:hint="eastAsia" w:ascii="宋体" w:hAnsi="宋体" w:cs="宋体"/>
          <w:bCs/>
          <w:i/>
          <w:sz w:val="24"/>
          <w:szCs w:val="24"/>
          <w:u w:val="single"/>
        </w:rPr>
        <w:t xml:space="preserve">乙方承诺上述服务由乙方自行完成，</w:t>
      </w:r>
      <w:r>
        <w:rPr>
          <w:rFonts w:hint="eastAsia" w:ascii="宋体" w:hAnsi="宋体" w:cs="宋体"/>
          <w:bCs/>
          <w:i/>
          <w:sz w:val="24"/>
          <w:szCs w:val="24"/>
          <w:u w:val="single"/>
        </w:rPr>
        <w:t xml:space="preserve">不</w:t>
      </w:r>
      <w:r>
        <w:rPr>
          <w:rFonts w:hint="eastAsia" w:ascii="宋体" w:hAnsi="宋体" w:cs="宋体"/>
          <w:bCs/>
          <w:i/>
          <w:sz w:val="24"/>
          <w:szCs w:val="24"/>
          <w:u w:val="single"/>
        </w:rPr>
        <w:t xml:space="preserve">转包予第三方完成。</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第四条 合同价款</w:t>
      </w:r>
      <w:r/>
    </w:p>
    <w:p>
      <w:pPr>
        <w:ind w:right="-27" w:firstLine="480"/>
        <w:spacing w:line="420" w:lineRule="exact"/>
        <w:tabs>
          <w:tab w:val="left" w:pos="0" w:leader="none"/>
        </w:tabs>
        <w:rPr>
          <w:rFonts w:ascii="宋体" w:hAnsi="宋体" w:cs="宋体"/>
          <w:b/>
          <w:bCs/>
          <w:i/>
          <w:sz w:val="24"/>
          <w:szCs w:val="24"/>
          <w:u w:val="single"/>
        </w:rPr>
      </w:pPr>
      <w:r>
        <w:rPr>
          <w:rFonts w:hint="eastAsia" w:ascii="宋体" w:hAnsi="宋体" w:cs="宋体"/>
          <w:bCs/>
          <w:i/>
          <w:sz w:val="24"/>
          <w:szCs w:val="24"/>
          <w:u w:val="single"/>
        </w:rPr>
        <w:t xml:space="preserve">本合同项下服务费用总金额为人民币</w:t>
      </w:r>
      <w:r>
        <w:rPr>
          <w:rFonts w:hint="eastAsia" w:ascii="宋体" w:hAnsi="宋体" w:cs="宋体"/>
          <w:bCs/>
          <w:i/>
          <w:sz w:val="24"/>
          <w:szCs w:val="24"/>
          <w:u w:val="single"/>
        </w:rPr>
        <w:tab/>
      </w:r>
      <w:r>
        <w:rPr>
          <w:rFonts w:ascii="宋体" w:hAnsi="宋体" w:cs="宋体"/>
          <w:bCs/>
          <w:i/>
          <w:sz w:val="24"/>
          <w:szCs w:val="24"/>
          <w:u w:val="single"/>
        </w:rPr>
        <w:t xml:space="preserve">       </w:t>
      </w:r>
      <w:r>
        <w:rPr>
          <w:rFonts w:hint="eastAsia" w:ascii="宋体" w:hAnsi="宋体" w:cs="宋体"/>
          <w:bCs/>
          <w:i/>
          <w:sz w:val="24"/>
          <w:szCs w:val="24"/>
          <w:u w:val="single"/>
        </w:rPr>
        <w:t xml:space="preserve">元整（大写：      ）。</w:t>
      </w:r>
      <w:r/>
    </w:p>
    <w:p>
      <w:pPr>
        <w:ind w:right="-27" w:firstLine="482"/>
        <w:spacing w:line="46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第五条 支付结算 </w:t>
      </w:r>
      <w:r/>
    </w:p>
    <w:p>
      <w:pPr>
        <w:ind w:right="-27" w:firstLine="480"/>
        <w:spacing w:line="460" w:lineRule="exact"/>
        <w:tabs>
          <w:tab w:val="left" w:pos="0" w:leader="none"/>
        </w:tabs>
        <w:rPr>
          <w:rFonts w:ascii="宋体" w:hAnsi="宋体"/>
          <w:i/>
          <w:sz w:val="24"/>
          <w:szCs w:val="24"/>
          <w:u w:val="single"/>
        </w:rPr>
      </w:pPr>
      <w:r>
        <w:rPr>
          <w:rFonts w:ascii="宋体" w:hAnsi="宋体"/>
          <w:i/>
          <w:sz w:val="24"/>
          <w:szCs w:val="24"/>
          <w:u w:val="single"/>
        </w:rPr>
        <w:t xml:space="preserve">5</w:t>
      </w:r>
      <w:r>
        <w:rPr>
          <w:rFonts w:hint="eastAsia" w:ascii="宋体" w:hAnsi="宋体"/>
          <w:i/>
          <w:sz w:val="24"/>
          <w:szCs w:val="24"/>
          <w:u w:val="single"/>
        </w:rPr>
        <w:t xml:space="preserve">.1合同签订后一个月内，采购人支付人民币60000元作为预付款；</w:t>
      </w:r>
      <w:r/>
    </w:p>
    <w:p>
      <w:pPr>
        <w:ind w:right="-27" w:firstLine="480"/>
        <w:spacing w:line="460" w:lineRule="exact"/>
        <w:tabs>
          <w:tab w:val="left" w:pos="0" w:leader="none"/>
        </w:tabs>
        <w:rPr>
          <w:rFonts w:ascii="宋体" w:hAnsi="宋体"/>
          <w:i/>
          <w:sz w:val="24"/>
          <w:szCs w:val="24"/>
          <w:u w:val="single"/>
        </w:rPr>
      </w:pPr>
      <w:r>
        <w:rPr>
          <w:rFonts w:ascii="宋体" w:hAnsi="宋体"/>
          <w:i/>
          <w:sz w:val="24"/>
          <w:szCs w:val="24"/>
          <w:u w:val="single"/>
        </w:rPr>
        <w:t xml:space="preserve">5</w:t>
      </w:r>
      <w:r>
        <w:rPr>
          <w:rFonts w:hint="eastAsia" w:ascii="宋体" w:hAnsi="宋体"/>
          <w:i/>
          <w:sz w:val="24"/>
          <w:szCs w:val="24"/>
          <w:u w:val="single"/>
        </w:rPr>
        <w:t xml:space="preserve">.2供应商提交的成果验收合格且启用后支付合同金额的50%；</w:t>
      </w:r>
      <w:r/>
    </w:p>
    <w:p>
      <w:pPr>
        <w:ind w:right="-27" w:firstLine="480"/>
        <w:spacing w:line="460" w:lineRule="exact"/>
        <w:tabs>
          <w:tab w:val="left" w:pos="0" w:leader="none"/>
        </w:tabs>
        <w:rPr>
          <w:rFonts w:ascii="宋体" w:hAnsi="宋体"/>
          <w:i/>
          <w:sz w:val="24"/>
          <w:szCs w:val="24"/>
          <w:u w:val="single"/>
        </w:rPr>
      </w:pPr>
      <w:r>
        <w:rPr>
          <w:rFonts w:ascii="宋体" w:hAnsi="宋体"/>
          <w:i/>
          <w:sz w:val="24"/>
          <w:szCs w:val="24"/>
          <w:u w:val="single"/>
        </w:rPr>
        <w:t xml:space="preserve">5</w:t>
      </w:r>
      <w:r>
        <w:rPr>
          <w:rFonts w:hint="eastAsia" w:ascii="宋体" w:hAnsi="宋体"/>
          <w:i/>
          <w:sz w:val="24"/>
          <w:szCs w:val="24"/>
          <w:u w:val="single"/>
        </w:rPr>
        <w:t xml:space="preserve">.3 2028年内付清剩余费用。</w:t>
      </w:r>
      <w:r/>
    </w:p>
    <w:p>
      <w:pPr>
        <w:ind w:right="-27" w:firstLine="482"/>
        <w:spacing w:line="46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注：（1）以上每次付款前，乙方均应提供符合甲方要求的同等金额的合法有效发票。否则，甲方有权顺延付款时间，且不承担任何违约或赔偿责任。</w:t>
      </w:r>
      <w:r/>
    </w:p>
    <w:p>
      <w:pPr>
        <w:ind w:right="-27" w:firstLine="482"/>
        <w:spacing w:line="46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（2）本项目支付方式支持数字人民币方式。</w:t>
      </w:r>
      <w:r/>
    </w:p>
    <w:p>
      <w:pPr>
        <w:ind w:right="-27" w:firstLine="482"/>
        <w:spacing w:line="46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（3）在签订合同时乙方明确表示无需预付款或者主动要求降低预付款比例的，上述付款方式中的第一条可不执行，但应当由乙方书面提出并作为采购档案保存。</w:t>
      </w:r>
      <w:r/>
    </w:p>
    <w:p>
      <w:pPr>
        <w:ind w:right="-27" w:firstLine="482"/>
        <w:spacing w:line="5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第六条 验收办法</w:t>
      </w:r>
      <w:r/>
    </w:p>
    <w:p>
      <w:pPr>
        <w:pStyle w:val="882"/>
        <w:ind w:right="-27" w:firstLine="480"/>
        <w:spacing w:before="120" w:after="120"/>
        <w:tabs>
          <w:tab w:val="left" w:pos="0" w:leader="none"/>
        </w:tabs>
        <w:rPr>
          <w:rFonts w:hAnsi="宋体"/>
          <w:i/>
          <w:sz w:val="24"/>
          <w:szCs w:val="24"/>
          <w:u w:val="single"/>
        </w:rPr>
      </w:pPr>
      <w:r>
        <w:rPr>
          <w:rFonts w:hint="eastAsia" w:hAnsi="宋体"/>
          <w:i/>
          <w:sz w:val="24"/>
          <w:szCs w:val="24"/>
          <w:u w:val="single"/>
        </w:rPr>
        <w:t xml:space="preserve">6.1甲方依法组织履约验收工作。</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6.2甲方按照采购文件规定对服务效果进行验收。乙方应根据验收方案内容做好相应配合工作。</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6.4如有必要，甲方邀请参加本项目的其他供应商或第三</w:t>
      </w:r>
      <w:r>
        <w:rPr>
          <w:rFonts w:hint="eastAsia" w:ascii="宋体" w:hAnsi="宋体" w:cs="宋体"/>
          <w:bCs/>
          <w:i/>
          <w:sz w:val="24"/>
          <w:szCs w:val="24"/>
          <w:u w:val="single"/>
        </w:rPr>
        <w:t xml:space="preserve">方专业</w:t>
      </w:r>
      <w:r>
        <w:rPr>
          <w:rFonts w:hint="eastAsia" w:ascii="宋体" w:hAnsi="宋体" w:cs="宋体"/>
          <w:bCs/>
          <w:i/>
          <w:sz w:val="24"/>
          <w:szCs w:val="24"/>
          <w:u w:val="single"/>
        </w:rPr>
        <w:t xml:space="preserve">机构及专家参与验收，相关意见将作为</w:t>
      </w:r>
      <w:r>
        <w:rPr>
          <w:rFonts w:hint="eastAsia" w:ascii="宋体" w:hAnsi="宋体" w:cs="宋体"/>
          <w:bCs/>
          <w:i/>
          <w:sz w:val="24"/>
          <w:szCs w:val="24"/>
          <w:u w:val="single"/>
        </w:rPr>
        <w:t xml:space="preserve">验收书</w:t>
      </w:r>
      <w:r>
        <w:rPr>
          <w:rFonts w:hint="eastAsia" w:ascii="宋体" w:hAnsi="宋体" w:cs="宋体"/>
          <w:bCs/>
          <w:i/>
          <w:sz w:val="24"/>
          <w:szCs w:val="24"/>
          <w:u w:val="single"/>
        </w:rPr>
        <w:t xml:space="preserve">的参考资料。</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6.5甲方按照采购合同的约定对乙方的履约情况进行验收。验收结果与采购合同约定的资金支付挂钩。履约验收的各项资料存档备查。</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6.6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第七条</w:t>
      </w:r>
      <w:r>
        <w:rPr>
          <w:rFonts w:hint="eastAsia" w:ascii="宋体" w:hAnsi="宋体" w:cs="宋体"/>
          <w:b/>
          <w:bCs/>
          <w:i/>
          <w:sz w:val="24"/>
          <w:szCs w:val="24"/>
          <w:u w:val="single"/>
        </w:rPr>
        <w:tab/>
        <w:t xml:space="preserve"> 双方的其他权利义务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7.1甲方权利义务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7.1.1 甲方权利</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7</w:t>
      </w:r>
      <w:r>
        <w:rPr>
          <w:rFonts w:ascii="宋体" w:hAnsi="宋体" w:cs="宋体"/>
          <w:bCs/>
          <w:i/>
          <w:sz w:val="24"/>
          <w:szCs w:val="24"/>
          <w:u w:val="single"/>
        </w:rPr>
        <w:t xml:space="preserve">.1.2</w:t>
      </w:r>
      <w:r>
        <w:rPr>
          <w:rFonts w:hint="eastAsia" w:ascii="宋体" w:hAnsi="宋体" w:cs="宋体"/>
          <w:bCs/>
          <w:i/>
          <w:sz w:val="24"/>
          <w:szCs w:val="24"/>
          <w:u w:val="single"/>
        </w:rPr>
        <w:t xml:space="preserve">甲方义务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7.2乙方权利义务</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7.2.1乙方权利</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7.2.2</w:t>
      </w:r>
      <w:r>
        <w:rPr>
          <w:rFonts w:hint="eastAsia" w:ascii="宋体" w:hAnsi="宋体" w:cs="宋体"/>
          <w:bCs/>
          <w:i/>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fldChar w:fldCharType="begin"/>
      </w:r>
      <w:r>
        <w:rPr>
          <w:rFonts w:ascii="宋体" w:hAnsi="宋体" w:cs="宋体"/>
          <w:bCs/>
          <w:i/>
          <w:sz w:val="24"/>
          <w:szCs w:val="24"/>
          <w:u w:val="single"/>
        </w:rPr>
        <w:instrText xml:space="preserve"> </w:instrText>
      </w:r>
      <w:r>
        <w:rPr>
          <w:rFonts w:hint="eastAsia" w:ascii="宋体" w:hAnsi="宋体" w:cs="宋体"/>
          <w:bCs/>
          <w:i/>
          <w:sz w:val="24"/>
          <w:szCs w:val="24"/>
          <w:u w:val="single"/>
        </w:rPr>
        <w:instrText xml:space="preserve">= 1 \* GB3</w:instrText>
      </w:r>
      <w:r>
        <w:rPr>
          <w:rFonts w:ascii="宋体" w:hAnsi="宋体" w:cs="宋体"/>
          <w:bCs/>
          <w:i/>
          <w:sz w:val="24"/>
          <w:szCs w:val="24"/>
          <w:u w:val="single"/>
        </w:rPr>
        <w:instrText xml:space="preserve"> </w:instrText>
      </w:r>
      <w:r>
        <w:rPr>
          <w:rFonts w:ascii="宋体" w:hAnsi="宋体" w:cs="宋体"/>
          <w:bCs/>
          <w:i/>
          <w:sz w:val="24"/>
          <w:szCs w:val="24"/>
          <w:u w:val="single"/>
        </w:rPr>
        <w:fldChar w:fldCharType="separate"/>
      </w:r>
      <w:r>
        <w:rPr>
          <w:rFonts w:hint="eastAsia" w:ascii="宋体" w:hAnsi="宋体" w:cs="宋体"/>
          <w:bCs/>
          <w:i/>
          <w:sz w:val="24"/>
          <w:szCs w:val="24"/>
          <w:u w:val="single"/>
        </w:rPr>
        <w:t xml:space="preserve">①</w:t>
      </w:r>
      <w:r>
        <w:rPr>
          <w:rFonts w:ascii="宋体" w:hAnsi="宋体" w:cs="宋体"/>
          <w:bCs/>
          <w:i/>
          <w:sz w:val="24"/>
          <w:szCs w:val="24"/>
          <w:u w:val="single"/>
        </w:rPr>
        <w:fldChar w:fldCharType="end"/>
      </w:r>
      <w:r>
        <w:rPr>
          <w:rFonts w:hint="eastAsia" w:ascii="宋体" w:hAnsi="宋体" w:cs="宋体"/>
          <w:bCs/>
          <w:i/>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i/>
          <w:sz w:val="24"/>
          <w:szCs w:val="24"/>
          <w:u w:val="single"/>
        </w:rPr>
        <w:t xml:space="preserve">20%</w:t>
      </w:r>
      <w:r>
        <w:rPr>
          <w:rFonts w:hint="eastAsia" w:ascii="宋体" w:hAnsi="宋体" w:cs="宋体"/>
          <w:bCs/>
          <w:i/>
          <w:sz w:val="24"/>
          <w:szCs w:val="24"/>
          <w:u w:val="single"/>
        </w:rPr>
        <w:t xml:space="preserve">的，视为乙方丧失提供服务的能力。</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fldChar w:fldCharType="begin"/>
      </w:r>
      <w:r>
        <w:rPr>
          <w:rFonts w:ascii="宋体" w:hAnsi="宋体" w:cs="宋体"/>
          <w:bCs/>
          <w:i/>
          <w:sz w:val="24"/>
          <w:szCs w:val="24"/>
          <w:u w:val="single"/>
        </w:rPr>
        <w:instrText xml:space="preserve"> </w:instrText>
      </w:r>
      <w:r>
        <w:rPr>
          <w:rFonts w:hint="eastAsia" w:ascii="宋体" w:hAnsi="宋体" w:cs="宋体"/>
          <w:bCs/>
          <w:i/>
          <w:sz w:val="24"/>
          <w:szCs w:val="24"/>
          <w:u w:val="single"/>
        </w:rPr>
        <w:instrText xml:space="preserve">= 2 \* GB3</w:instrText>
      </w:r>
      <w:r>
        <w:rPr>
          <w:rFonts w:ascii="宋体" w:hAnsi="宋体" w:cs="宋体"/>
          <w:bCs/>
          <w:i/>
          <w:sz w:val="24"/>
          <w:szCs w:val="24"/>
          <w:u w:val="single"/>
        </w:rPr>
        <w:instrText xml:space="preserve"> </w:instrText>
      </w:r>
      <w:r>
        <w:rPr>
          <w:rFonts w:ascii="宋体" w:hAnsi="宋体" w:cs="宋体"/>
          <w:bCs/>
          <w:i/>
          <w:sz w:val="24"/>
          <w:szCs w:val="24"/>
          <w:u w:val="single"/>
        </w:rPr>
        <w:fldChar w:fldCharType="separate"/>
      </w:r>
      <w:r>
        <w:rPr>
          <w:rFonts w:hint="eastAsia" w:ascii="宋体" w:hAnsi="宋体" w:cs="宋体"/>
          <w:bCs/>
          <w:i/>
          <w:sz w:val="24"/>
          <w:szCs w:val="24"/>
          <w:u w:val="single"/>
        </w:rPr>
        <w:t xml:space="preserve">②</w:t>
      </w:r>
      <w:r>
        <w:rPr>
          <w:rFonts w:ascii="宋体" w:hAnsi="宋体" w:cs="宋体"/>
          <w:bCs/>
          <w:i/>
          <w:sz w:val="24"/>
          <w:szCs w:val="24"/>
          <w:u w:val="single"/>
        </w:rPr>
        <w:fldChar w:fldCharType="end"/>
      </w:r>
      <w:r>
        <w:rPr>
          <w:rFonts w:hint="eastAsia" w:ascii="宋体" w:hAnsi="宋体" w:cs="宋体"/>
          <w:bCs/>
          <w:i/>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fldChar w:fldCharType="begin"/>
      </w:r>
      <w:r>
        <w:rPr>
          <w:rFonts w:ascii="宋体" w:hAnsi="宋体" w:cs="宋体"/>
          <w:bCs/>
          <w:i/>
          <w:sz w:val="24"/>
          <w:szCs w:val="24"/>
          <w:u w:val="single"/>
        </w:rPr>
        <w:instrText xml:space="preserve"> </w:instrText>
      </w:r>
      <w:r>
        <w:rPr>
          <w:rFonts w:hint="eastAsia" w:ascii="宋体" w:hAnsi="宋体" w:cs="宋体"/>
          <w:bCs/>
          <w:i/>
          <w:sz w:val="24"/>
          <w:szCs w:val="24"/>
          <w:u w:val="single"/>
        </w:rPr>
        <w:instrText xml:space="preserve">= 3 \* GB3</w:instrText>
      </w:r>
      <w:r>
        <w:rPr>
          <w:rFonts w:ascii="宋体" w:hAnsi="宋体" w:cs="宋体"/>
          <w:bCs/>
          <w:i/>
          <w:sz w:val="24"/>
          <w:szCs w:val="24"/>
          <w:u w:val="single"/>
        </w:rPr>
        <w:instrText xml:space="preserve"> </w:instrText>
      </w:r>
      <w:r>
        <w:rPr>
          <w:rFonts w:ascii="宋体" w:hAnsi="宋体" w:cs="宋体"/>
          <w:bCs/>
          <w:i/>
          <w:sz w:val="24"/>
          <w:szCs w:val="24"/>
          <w:u w:val="single"/>
        </w:rPr>
        <w:fldChar w:fldCharType="separate"/>
      </w:r>
      <w:r>
        <w:rPr>
          <w:rFonts w:hint="eastAsia" w:ascii="宋体" w:hAnsi="宋体" w:cs="宋体"/>
          <w:bCs/>
          <w:i/>
          <w:sz w:val="24"/>
          <w:szCs w:val="24"/>
          <w:u w:val="single"/>
        </w:rPr>
        <w:t xml:space="preserve">③</w:t>
      </w:r>
      <w:r>
        <w:rPr>
          <w:rFonts w:ascii="宋体" w:hAnsi="宋体" w:cs="宋体"/>
          <w:bCs/>
          <w:i/>
          <w:sz w:val="24"/>
          <w:szCs w:val="24"/>
          <w:u w:val="single"/>
        </w:rPr>
        <w:fldChar w:fldCharType="end"/>
      </w:r>
      <w:r>
        <w:rPr>
          <w:rFonts w:hint="eastAsia" w:ascii="宋体" w:hAnsi="宋体" w:cs="宋体"/>
          <w:bCs/>
          <w:i/>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fldChar w:fldCharType="begin"/>
      </w:r>
      <w:r>
        <w:rPr>
          <w:rFonts w:ascii="宋体" w:hAnsi="宋体" w:cs="宋体"/>
          <w:bCs/>
          <w:i/>
          <w:sz w:val="24"/>
          <w:szCs w:val="24"/>
          <w:u w:val="single"/>
        </w:rPr>
        <w:instrText xml:space="preserve"> </w:instrText>
      </w:r>
      <w:r>
        <w:rPr>
          <w:rFonts w:hint="eastAsia" w:ascii="宋体" w:hAnsi="宋体" w:cs="宋体"/>
          <w:bCs/>
          <w:i/>
          <w:sz w:val="24"/>
          <w:szCs w:val="24"/>
          <w:u w:val="single"/>
        </w:rPr>
        <w:instrText xml:space="preserve">= 4 \* GB3</w:instrText>
      </w:r>
      <w:r>
        <w:rPr>
          <w:rFonts w:ascii="宋体" w:hAnsi="宋体" w:cs="宋体"/>
          <w:bCs/>
          <w:i/>
          <w:sz w:val="24"/>
          <w:szCs w:val="24"/>
          <w:u w:val="single"/>
        </w:rPr>
        <w:instrText xml:space="preserve"> </w:instrText>
      </w:r>
      <w:r>
        <w:rPr>
          <w:rFonts w:ascii="宋体" w:hAnsi="宋体" w:cs="宋体"/>
          <w:bCs/>
          <w:i/>
          <w:sz w:val="24"/>
          <w:szCs w:val="24"/>
          <w:u w:val="single"/>
        </w:rPr>
        <w:fldChar w:fldCharType="separate"/>
      </w:r>
      <w:r>
        <w:rPr>
          <w:rFonts w:hint="eastAsia" w:ascii="宋体" w:hAnsi="宋体" w:cs="宋体"/>
          <w:bCs/>
          <w:i/>
          <w:sz w:val="24"/>
          <w:szCs w:val="24"/>
          <w:u w:val="single"/>
        </w:rPr>
        <w:t xml:space="preserve">④</w:t>
      </w:r>
      <w:r>
        <w:rPr>
          <w:rFonts w:ascii="宋体" w:hAnsi="宋体" w:cs="宋体"/>
          <w:bCs/>
          <w:i/>
          <w:sz w:val="24"/>
          <w:szCs w:val="24"/>
          <w:u w:val="single"/>
        </w:rPr>
        <w:fldChar w:fldCharType="end"/>
      </w:r>
      <w:r>
        <w:rPr>
          <w:rFonts w:hint="eastAsia" w:ascii="宋体" w:hAnsi="宋体" w:cs="宋体"/>
          <w:bCs/>
          <w:i/>
          <w:sz w:val="24"/>
          <w:szCs w:val="24"/>
          <w:u w:val="single"/>
        </w:rPr>
        <w:t xml:space="preserve">乙方应当及时响应甲方的服务需求，在甲方提出派员到场服务时，应当与甲方确定到场时间。甲方紧急服务需求时，乙方应在</w:t>
      </w:r>
      <w:r>
        <w:rPr>
          <w:rFonts w:ascii="宋体" w:hAnsi="宋体" w:cs="宋体"/>
          <w:bCs/>
          <w:i/>
          <w:sz w:val="24"/>
          <w:szCs w:val="24"/>
          <w:u w:val="single"/>
        </w:rPr>
        <w:t xml:space="preserve">2</w:t>
      </w:r>
      <w:r>
        <w:rPr>
          <w:rFonts w:hint="eastAsia" w:ascii="宋体" w:hAnsi="宋体" w:cs="宋体"/>
          <w:bCs/>
          <w:i/>
          <w:sz w:val="24"/>
          <w:szCs w:val="24"/>
          <w:u w:val="single"/>
        </w:rPr>
        <w:t xml:space="preserve">小时内派员到场。</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fldChar w:fldCharType="begin"/>
      </w:r>
      <w:r>
        <w:rPr>
          <w:rFonts w:ascii="宋体" w:hAnsi="宋体" w:cs="宋体"/>
          <w:bCs/>
          <w:i/>
          <w:sz w:val="24"/>
          <w:szCs w:val="24"/>
          <w:u w:val="single"/>
        </w:rPr>
        <w:instrText xml:space="preserve"> </w:instrText>
      </w:r>
      <w:r>
        <w:rPr>
          <w:rFonts w:hint="eastAsia" w:ascii="宋体" w:hAnsi="宋体" w:cs="宋体"/>
          <w:bCs/>
          <w:i/>
          <w:sz w:val="24"/>
          <w:szCs w:val="24"/>
          <w:u w:val="single"/>
        </w:rPr>
        <w:instrText xml:space="preserve">= 5 \* GB3</w:instrText>
      </w:r>
      <w:r>
        <w:rPr>
          <w:rFonts w:ascii="宋体" w:hAnsi="宋体" w:cs="宋体"/>
          <w:bCs/>
          <w:i/>
          <w:sz w:val="24"/>
          <w:szCs w:val="24"/>
          <w:u w:val="single"/>
        </w:rPr>
        <w:instrText xml:space="preserve"> </w:instrText>
      </w:r>
      <w:r>
        <w:rPr>
          <w:rFonts w:ascii="宋体" w:hAnsi="宋体" w:cs="宋体"/>
          <w:bCs/>
          <w:i/>
          <w:sz w:val="24"/>
          <w:szCs w:val="24"/>
          <w:u w:val="single"/>
        </w:rPr>
        <w:fldChar w:fldCharType="separate"/>
      </w:r>
      <w:r>
        <w:rPr>
          <w:rFonts w:hint="eastAsia" w:ascii="宋体" w:hAnsi="宋体" w:cs="宋体"/>
          <w:bCs/>
          <w:i/>
          <w:sz w:val="24"/>
          <w:szCs w:val="24"/>
          <w:u w:val="single"/>
        </w:rPr>
        <w:t xml:space="preserve">⑤</w:t>
      </w:r>
      <w:r>
        <w:rPr>
          <w:rFonts w:ascii="宋体" w:hAnsi="宋体" w:cs="宋体"/>
          <w:bCs/>
          <w:i/>
          <w:sz w:val="24"/>
          <w:szCs w:val="24"/>
          <w:u w:val="single"/>
        </w:rPr>
        <w:fldChar w:fldCharType="end"/>
      </w:r>
      <w:r>
        <w:rPr>
          <w:rFonts w:hint="eastAsia" w:ascii="宋体" w:hAnsi="宋体" w:cs="宋体"/>
          <w:bCs/>
          <w:i/>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fldChar w:fldCharType="begin"/>
      </w:r>
      <w:r>
        <w:rPr>
          <w:rFonts w:ascii="宋体" w:hAnsi="宋体" w:cs="宋体"/>
          <w:bCs/>
          <w:i/>
          <w:sz w:val="24"/>
          <w:szCs w:val="24"/>
          <w:u w:val="single"/>
        </w:rPr>
        <w:instrText xml:space="preserve"> </w:instrText>
      </w:r>
      <w:r>
        <w:rPr>
          <w:rFonts w:hint="eastAsia" w:ascii="宋体" w:hAnsi="宋体" w:cs="宋体"/>
          <w:bCs/>
          <w:i/>
          <w:sz w:val="24"/>
          <w:szCs w:val="24"/>
          <w:u w:val="single"/>
        </w:rPr>
        <w:instrText xml:space="preserve">= 6 \* GB3</w:instrText>
      </w:r>
      <w:r>
        <w:rPr>
          <w:rFonts w:ascii="宋体" w:hAnsi="宋体" w:cs="宋体"/>
          <w:bCs/>
          <w:i/>
          <w:sz w:val="24"/>
          <w:szCs w:val="24"/>
          <w:u w:val="single"/>
        </w:rPr>
        <w:instrText xml:space="preserve"> </w:instrText>
      </w:r>
      <w:r>
        <w:rPr>
          <w:rFonts w:ascii="宋体" w:hAnsi="宋体" w:cs="宋体"/>
          <w:bCs/>
          <w:i/>
          <w:sz w:val="24"/>
          <w:szCs w:val="24"/>
          <w:u w:val="single"/>
        </w:rPr>
        <w:fldChar w:fldCharType="separate"/>
      </w:r>
      <w:r>
        <w:rPr>
          <w:rFonts w:hint="eastAsia" w:ascii="宋体" w:hAnsi="宋体" w:cs="宋体"/>
          <w:bCs/>
          <w:i/>
          <w:sz w:val="24"/>
          <w:szCs w:val="24"/>
          <w:u w:val="single"/>
        </w:rPr>
        <w:t xml:space="preserve">⑥</w:t>
      </w:r>
      <w:r>
        <w:rPr>
          <w:rFonts w:ascii="宋体" w:hAnsi="宋体" w:cs="宋体"/>
          <w:bCs/>
          <w:i/>
          <w:sz w:val="24"/>
          <w:szCs w:val="24"/>
          <w:u w:val="single"/>
        </w:rPr>
        <w:fldChar w:fldCharType="end"/>
      </w:r>
      <w:r>
        <w:rPr>
          <w:rFonts w:hint="eastAsia" w:ascii="宋体" w:hAnsi="宋体" w:cs="宋体"/>
          <w:bCs/>
          <w:i/>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fldChar w:fldCharType="begin"/>
      </w:r>
      <w:r>
        <w:rPr>
          <w:rFonts w:ascii="宋体" w:hAnsi="宋体" w:cs="宋体"/>
          <w:bCs/>
          <w:i/>
          <w:sz w:val="24"/>
          <w:szCs w:val="24"/>
          <w:u w:val="single"/>
        </w:rPr>
        <w:instrText xml:space="preserve"> </w:instrText>
      </w:r>
      <w:r>
        <w:rPr>
          <w:rFonts w:hint="eastAsia" w:ascii="宋体" w:hAnsi="宋体" w:cs="宋体"/>
          <w:bCs/>
          <w:i/>
          <w:sz w:val="24"/>
          <w:szCs w:val="24"/>
          <w:u w:val="single"/>
        </w:rPr>
        <w:instrText xml:space="preserve">= 7 \* GB3</w:instrText>
      </w:r>
      <w:r>
        <w:rPr>
          <w:rFonts w:ascii="宋体" w:hAnsi="宋体" w:cs="宋体"/>
          <w:bCs/>
          <w:i/>
          <w:sz w:val="24"/>
          <w:szCs w:val="24"/>
          <w:u w:val="single"/>
        </w:rPr>
        <w:instrText xml:space="preserve"> </w:instrText>
      </w:r>
      <w:r>
        <w:rPr>
          <w:rFonts w:ascii="宋体" w:hAnsi="宋体" w:cs="宋体"/>
          <w:bCs/>
          <w:i/>
          <w:sz w:val="24"/>
          <w:szCs w:val="24"/>
          <w:u w:val="single"/>
        </w:rPr>
        <w:fldChar w:fldCharType="separate"/>
      </w:r>
      <w:r>
        <w:rPr>
          <w:rFonts w:hint="eastAsia" w:ascii="宋体" w:hAnsi="宋体" w:cs="宋体"/>
          <w:bCs/>
          <w:i/>
          <w:sz w:val="24"/>
          <w:szCs w:val="24"/>
          <w:u w:val="single"/>
        </w:rPr>
        <w:t xml:space="preserve">⑦</w:t>
      </w:r>
      <w:r>
        <w:rPr>
          <w:rFonts w:ascii="宋体" w:hAnsi="宋体" w:cs="宋体"/>
          <w:bCs/>
          <w:i/>
          <w:sz w:val="24"/>
          <w:szCs w:val="24"/>
          <w:u w:val="single"/>
        </w:rPr>
        <w:fldChar w:fldCharType="end"/>
      </w:r>
      <w:r>
        <w:rPr>
          <w:rFonts w:hint="eastAsia" w:ascii="宋体" w:hAnsi="宋体" w:cs="宋体"/>
          <w:bCs/>
          <w:i/>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fldChar w:fldCharType="begin"/>
      </w:r>
      <w:r>
        <w:rPr>
          <w:rFonts w:ascii="宋体" w:hAnsi="宋体" w:cs="宋体"/>
          <w:bCs/>
          <w:i/>
          <w:sz w:val="24"/>
          <w:szCs w:val="24"/>
          <w:u w:val="single"/>
        </w:rPr>
        <w:instrText xml:space="preserve"> </w:instrText>
      </w:r>
      <w:r>
        <w:rPr>
          <w:rFonts w:hint="eastAsia" w:ascii="宋体" w:hAnsi="宋体" w:cs="宋体"/>
          <w:bCs/>
          <w:i/>
          <w:sz w:val="24"/>
          <w:szCs w:val="24"/>
          <w:u w:val="single"/>
        </w:rPr>
        <w:instrText xml:space="preserve">= 8 \* GB3</w:instrText>
      </w:r>
      <w:r>
        <w:rPr>
          <w:rFonts w:ascii="宋体" w:hAnsi="宋体" w:cs="宋体"/>
          <w:bCs/>
          <w:i/>
          <w:sz w:val="24"/>
          <w:szCs w:val="24"/>
          <w:u w:val="single"/>
        </w:rPr>
        <w:instrText xml:space="preserve"> </w:instrText>
      </w:r>
      <w:r>
        <w:rPr>
          <w:rFonts w:ascii="宋体" w:hAnsi="宋体" w:cs="宋体"/>
          <w:bCs/>
          <w:i/>
          <w:sz w:val="24"/>
          <w:szCs w:val="24"/>
          <w:u w:val="single"/>
        </w:rPr>
        <w:fldChar w:fldCharType="separate"/>
      </w:r>
      <w:r>
        <w:rPr>
          <w:rFonts w:hint="eastAsia" w:ascii="宋体" w:hAnsi="宋体" w:cs="宋体"/>
          <w:bCs/>
          <w:i/>
          <w:sz w:val="24"/>
          <w:szCs w:val="24"/>
          <w:u w:val="single"/>
        </w:rPr>
        <w:t xml:space="preserve">⑧</w:t>
      </w:r>
      <w:r>
        <w:rPr>
          <w:rFonts w:ascii="宋体" w:hAnsi="宋体" w:cs="宋体"/>
          <w:bCs/>
          <w:i/>
          <w:sz w:val="24"/>
          <w:szCs w:val="24"/>
          <w:u w:val="single"/>
        </w:rPr>
        <w:fldChar w:fldCharType="end"/>
      </w:r>
      <w:r>
        <w:rPr>
          <w:rFonts w:hint="eastAsia" w:ascii="宋体" w:hAnsi="宋体" w:cs="宋体"/>
          <w:bCs/>
          <w:i/>
          <w:sz w:val="24"/>
          <w:szCs w:val="24"/>
          <w:u w:val="single"/>
        </w:rPr>
        <w:t xml:space="preserve">法规、政策规定由乙方承担的其他责任。</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第八条 质量保证</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第九条 违约责任</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9.1</w:t>
      </w:r>
      <w:r>
        <w:rPr>
          <w:rFonts w:hint="eastAsia" w:ascii="宋体" w:hAnsi="宋体" w:cs="宋体"/>
          <w:bCs/>
          <w:i/>
          <w:sz w:val="24"/>
          <w:szCs w:val="24"/>
          <w:u w:val="single"/>
        </w:rPr>
        <w:t xml:space="preserve">有下列情形之一的，乙方应当向甲方支付合同约定合同价款金额</w:t>
      </w:r>
      <w:r>
        <w:rPr>
          <w:rFonts w:ascii="宋体" w:hAnsi="宋体" w:cs="宋体"/>
          <w:bCs/>
          <w:i/>
          <w:sz w:val="24"/>
          <w:szCs w:val="24"/>
          <w:u w:val="single"/>
        </w:rPr>
        <w:t xml:space="preserve">10%（或5</w:t>
      </w:r>
      <w:r>
        <w:rPr>
          <w:rFonts w:hint="eastAsia" w:ascii="宋体" w:hAnsi="宋体" w:cs="宋体"/>
          <w:bCs/>
          <w:i/>
          <w:sz w:val="24"/>
          <w:szCs w:val="24"/>
          <w:u w:val="single"/>
        </w:rPr>
        <w:t xml:space="preserve">万元，</w:t>
      </w:r>
      <w:r>
        <w:rPr>
          <w:rFonts w:ascii="宋体" w:hAnsi="宋体" w:cs="宋体"/>
          <w:bCs/>
          <w:i/>
          <w:sz w:val="24"/>
          <w:szCs w:val="24"/>
          <w:u w:val="single"/>
        </w:rPr>
        <w:t xml:space="preserve">以金额</w:t>
      </w:r>
      <w:r>
        <w:rPr>
          <w:rFonts w:hint="eastAsia" w:ascii="宋体" w:hAnsi="宋体" w:cs="宋体"/>
          <w:bCs/>
          <w:i/>
          <w:sz w:val="24"/>
          <w:szCs w:val="24"/>
          <w:u w:val="single"/>
        </w:rPr>
        <w:t xml:space="preserve">较大</w:t>
      </w:r>
      <w:r>
        <w:rPr>
          <w:rFonts w:ascii="宋体" w:hAnsi="宋体" w:cs="宋体"/>
          <w:bCs/>
          <w:i/>
          <w:sz w:val="24"/>
          <w:szCs w:val="24"/>
          <w:u w:val="single"/>
        </w:rPr>
        <w:t xml:space="preserve">的为准</w:t>
      </w:r>
      <w:r>
        <w:rPr>
          <w:rFonts w:hint="eastAsia" w:ascii="宋体" w:hAnsi="宋体" w:cs="宋体"/>
          <w:bCs/>
          <w:i/>
          <w:sz w:val="24"/>
          <w:szCs w:val="24"/>
          <w:u w:val="single"/>
        </w:rPr>
        <w:t xml:space="preserve">）的违约金：</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9.1.1</w:t>
      </w:r>
      <w:r>
        <w:rPr>
          <w:rFonts w:hint="eastAsia" w:ascii="宋体" w:hAnsi="宋体" w:cs="宋体"/>
          <w:bCs/>
          <w:i/>
          <w:sz w:val="24"/>
          <w:szCs w:val="24"/>
          <w:u w:val="single"/>
        </w:rPr>
        <w:t xml:space="preserve">乙方服务团队成员未经甲方同意发生变更，经甲方要求恢复后，未在合理期限内（</w:t>
      </w:r>
      <w:r>
        <w:rPr>
          <w:rFonts w:ascii="宋体" w:hAnsi="宋体" w:cs="宋体"/>
          <w:bCs/>
          <w:i/>
          <w:sz w:val="24"/>
          <w:szCs w:val="24"/>
          <w:u w:val="single"/>
        </w:rPr>
        <w:t xml:space="preserve">5</w:t>
      </w:r>
      <w:r>
        <w:rPr>
          <w:rFonts w:hint="eastAsia" w:ascii="宋体" w:hAnsi="宋体" w:cs="宋体"/>
          <w:bCs/>
          <w:i/>
          <w:sz w:val="24"/>
          <w:szCs w:val="24"/>
          <w:u w:val="single"/>
        </w:rPr>
        <w:t xml:space="preserve">个</w:t>
      </w:r>
      <w:r>
        <w:rPr>
          <w:rFonts w:ascii="宋体" w:hAnsi="宋体" w:cs="宋体"/>
          <w:bCs/>
          <w:i/>
          <w:sz w:val="24"/>
          <w:szCs w:val="24"/>
          <w:u w:val="single"/>
        </w:rPr>
        <w:t xml:space="preserve">工作</w:t>
      </w:r>
      <w:r>
        <w:rPr>
          <w:rFonts w:hint="eastAsia" w:ascii="宋体" w:hAnsi="宋体" w:cs="宋体"/>
          <w:bCs/>
          <w:i/>
          <w:sz w:val="24"/>
          <w:szCs w:val="24"/>
          <w:u w:val="single"/>
        </w:rPr>
        <w:t xml:space="preserve">日内）恢复的；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9</w:t>
      </w:r>
      <w:r>
        <w:rPr>
          <w:rFonts w:ascii="宋体" w:hAnsi="宋体" w:cs="宋体"/>
          <w:bCs/>
          <w:i/>
          <w:sz w:val="24"/>
          <w:szCs w:val="24"/>
          <w:u w:val="single"/>
        </w:rPr>
        <w:t xml:space="preserve">.1.2</w:t>
      </w:r>
      <w:r>
        <w:rPr>
          <w:rFonts w:hint="eastAsia" w:ascii="宋体" w:hAnsi="宋体" w:cs="宋体"/>
          <w:bCs/>
          <w:i/>
          <w:sz w:val="24"/>
          <w:szCs w:val="24"/>
          <w:u w:val="single"/>
        </w:rPr>
        <w:t xml:space="preserve">乙方单位总体服务能力发生下降，专业技术人员减员或资质下降人数达到</w:t>
      </w:r>
      <w:r>
        <w:rPr>
          <w:rFonts w:ascii="宋体" w:hAnsi="宋体" w:cs="宋体"/>
          <w:bCs/>
          <w:i/>
          <w:sz w:val="24"/>
          <w:szCs w:val="24"/>
          <w:u w:val="single"/>
        </w:rPr>
        <w:t xml:space="preserve">20%</w:t>
      </w:r>
      <w:r>
        <w:rPr>
          <w:rFonts w:hint="eastAsia" w:ascii="宋体" w:hAnsi="宋体" w:cs="宋体"/>
          <w:bCs/>
          <w:i/>
          <w:sz w:val="24"/>
          <w:szCs w:val="24"/>
          <w:u w:val="single"/>
        </w:rPr>
        <w:t xml:space="preserve">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9</w:t>
      </w:r>
      <w:r>
        <w:rPr>
          <w:rFonts w:ascii="宋体" w:hAnsi="宋体" w:cs="宋体"/>
          <w:bCs/>
          <w:i/>
          <w:sz w:val="24"/>
          <w:szCs w:val="24"/>
          <w:u w:val="single"/>
        </w:rPr>
        <w:t xml:space="preserve">.1.3</w:t>
      </w:r>
      <w:r>
        <w:rPr>
          <w:rFonts w:hint="eastAsia" w:ascii="宋体" w:hAnsi="宋体" w:cs="宋体"/>
          <w:bCs/>
          <w:i/>
          <w:sz w:val="24"/>
          <w:szCs w:val="24"/>
          <w:u w:val="single"/>
        </w:rPr>
        <w:t xml:space="preserve">乙方人员无故未能按约定</w:t>
      </w:r>
      <w:r>
        <w:rPr>
          <w:rFonts w:ascii="宋体" w:hAnsi="宋体" w:cs="宋体"/>
          <w:bCs/>
          <w:i/>
          <w:sz w:val="24"/>
          <w:szCs w:val="24"/>
          <w:u w:val="single"/>
        </w:rPr>
        <w:t xml:space="preserve">为</w:t>
      </w:r>
      <w:r>
        <w:rPr>
          <w:rFonts w:hint="eastAsia" w:ascii="宋体" w:hAnsi="宋体" w:cs="宋体"/>
          <w:bCs/>
          <w:i/>
          <w:sz w:val="24"/>
          <w:szCs w:val="24"/>
          <w:u w:val="single"/>
        </w:rPr>
        <w:t xml:space="preserve">甲方提供服务，服务期限内达到二人次的；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9</w:t>
      </w:r>
      <w:r>
        <w:rPr>
          <w:rFonts w:ascii="宋体" w:hAnsi="宋体" w:cs="宋体"/>
          <w:bCs/>
          <w:i/>
          <w:sz w:val="24"/>
          <w:szCs w:val="24"/>
          <w:u w:val="single"/>
        </w:rPr>
        <w:t xml:space="preserve">.1.4</w:t>
      </w:r>
      <w:r>
        <w:rPr>
          <w:rFonts w:hint="eastAsia" w:ascii="宋体" w:hAnsi="宋体" w:cs="宋体"/>
          <w:bCs/>
          <w:i/>
          <w:sz w:val="24"/>
          <w:szCs w:val="24"/>
          <w:u w:val="single"/>
        </w:rPr>
        <w:t xml:space="preserve">乙方人员不能响应甲方紧急服务需求的；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9</w:t>
      </w:r>
      <w:r>
        <w:rPr>
          <w:rFonts w:ascii="宋体" w:hAnsi="宋体" w:cs="宋体"/>
          <w:bCs/>
          <w:i/>
          <w:sz w:val="24"/>
          <w:szCs w:val="24"/>
          <w:u w:val="single"/>
        </w:rPr>
        <w:t xml:space="preserve">.1.5因</w:t>
      </w:r>
      <w:r>
        <w:rPr>
          <w:rFonts w:hint="eastAsia" w:ascii="宋体" w:hAnsi="宋体" w:cs="宋体"/>
          <w:bCs/>
          <w:i/>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9</w:t>
      </w:r>
      <w:r>
        <w:rPr>
          <w:rFonts w:ascii="宋体" w:hAnsi="宋体" w:cs="宋体"/>
          <w:bCs/>
          <w:i/>
          <w:sz w:val="24"/>
          <w:szCs w:val="24"/>
          <w:u w:val="single"/>
        </w:rPr>
        <w:t xml:space="preserve">.1.6</w:t>
      </w:r>
      <w:r>
        <w:rPr>
          <w:rFonts w:hint="eastAsia" w:ascii="宋体" w:hAnsi="宋体" w:cs="宋体"/>
          <w:bCs/>
          <w:i/>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9</w:t>
      </w:r>
      <w:r>
        <w:rPr>
          <w:rFonts w:ascii="宋体" w:hAnsi="宋体" w:cs="宋体"/>
          <w:bCs/>
          <w:i/>
          <w:sz w:val="24"/>
          <w:szCs w:val="24"/>
          <w:u w:val="single"/>
        </w:rPr>
        <w:t xml:space="preserve">.1.7</w:t>
      </w:r>
      <w:r>
        <w:rPr>
          <w:rFonts w:hint="eastAsia" w:ascii="宋体" w:hAnsi="宋体" w:cs="宋体"/>
          <w:bCs/>
          <w:i/>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i/>
          <w:sz w:val="24"/>
          <w:szCs w:val="24"/>
          <w:u w:val="single"/>
        </w:rPr>
        <w:t xml:space="preserve">10</w:t>
      </w:r>
      <w:r>
        <w:rPr>
          <w:rFonts w:hint="eastAsia" w:ascii="宋体" w:hAnsi="宋体" w:cs="宋体"/>
          <w:bCs/>
          <w:i/>
          <w:sz w:val="24"/>
          <w:szCs w:val="24"/>
          <w:u w:val="single"/>
        </w:rPr>
        <w:t xml:space="preserve">％</w:t>
      </w:r>
      <w:r>
        <w:rPr>
          <w:rFonts w:ascii="宋体" w:hAnsi="宋体" w:cs="宋体"/>
          <w:bCs/>
          <w:i/>
          <w:sz w:val="24"/>
          <w:szCs w:val="24"/>
          <w:u w:val="single"/>
        </w:rPr>
        <w:t xml:space="preserve">（或5</w:t>
      </w:r>
      <w:r>
        <w:rPr>
          <w:rFonts w:hint="eastAsia" w:ascii="宋体" w:hAnsi="宋体" w:cs="宋体"/>
          <w:bCs/>
          <w:i/>
          <w:sz w:val="24"/>
          <w:szCs w:val="24"/>
          <w:u w:val="single"/>
        </w:rPr>
        <w:t xml:space="preserve">万元，</w:t>
      </w:r>
      <w:r>
        <w:rPr>
          <w:rFonts w:ascii="宋体" w:hAnsi="宋体" w:cs="宋体"/>
          <w:bCs/>
          <w:i/>
          <w:sz w:val="24"/>
          <w:szCs w:val="24"/>
          <w:u w:val="single"/>
        </w:rPr>
        <w:t xml:space="preserve">以金额</w:t>
      </w:r>
      <w:r>
        <w:rPr>
          <w:rFonts w:hint="eastAsia" w:ascii="宋体" w:hAnsi="宋体" w:cs="宋体"/>
          <w:bCs/>
          <w:i/>
          <w:sz w:val="24"/>
          <w:szCs w:val="24"/>
          <w:u w:val="single"/>
        </w:rPr>
        <w:t xml:space="preserve">较大</w:t>
      </w:r>
      <w:r>
        <w:rPr>
          <w:rFonts w:ascii="宋体" w:hAnsi="宋体" w:cs="宋体"/>
          <w:bCs/>
          <w:i/>
          <w:sz w:val="24"/>
          <w:szCs w:val="24"/>
          <w:u w:val="single"/>
        </w:rPr>
        <w:t xml:space="preserve">的为准</w:t>
      </w:r>
      <w:r>
        <w:rPr>
          <w:rFonts w:hint="eastAsia" w:ascii="宋体" w:hAnsi="宋体" w:cs="宋体"/>
          <w:bCs/>
          <w:i/>
          <w:sz w:val="24"/>
          <w:szCs w:val="24"/>
          <w:u w:val="single"/>
        </w:rPr>
        <w:t xml:space="preserve">）的违约金。</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9.2</w:t>
      </w:r>
      <w:r>
        <w:rPr>
          <w:rFonts w:hint="eastAsia" w:ascii="宋体" w:hAnsi="宋体" w:cs="宋体"/>
          <w:bCs/>
          <w:i/>
          <w:sz w:val="24"/>
          <w:szCs w:val="24"/>
          <w:u w:val="single"/>
        </w:rPr>
        <w:t xml:space="preserve">乙方在承担上述9</w:t>
      </w:r>
      <w:r>
        <w:rPr>
          <w:rFonts w:ascii="宋体" w:hAnsi="宋体" w:cs="宋体"/>
          <w:bCs/>
          <w:i/>
          <w:sz w:val="24"/>
          <w:szCs w:val="24"/>
          <w:u w:val="single"/>
        </w:rPr>
        <w:t xml:space="preserve">.1</w:t>
      </w:r>
      <w:r>
        <w:rPr>
          <w:rFonts w:hint="eastAsia" w:ascii="宋体" w:hAnsi="宋体" w:cs="宋体"/>
          <w:bCs/>
          <w:i/>
          <w:sz w:val="24"/>
          <w:szCs w:val="24"/>
          <w:u w:val="single"/>
        </w:rPr>
        <w:t xml:space="preserve">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第十条 合同的解除</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10.1</w:t>
      </w:r>
      <w:r>
        <w:rPr>
          <w:rFonts w:hint="eastAsia" w:ascii="宋体" w:hAnsi="宋体" w:cs="宋体"/>
          <w:bCs/>
          <w:i/>
          <w:sz w:val="24"/>
          <w:szCs w:val="24"/>
          <w:u w:val="single"/>
        </w:rPr>
        <w:t xml:space="preserve">乙方单位总体服务能力发生下降，专业技术人员减员或资质下降人数达到</w:t>
      </w:r>
      <w:r>
        <w:rPr>
          <w:rFonts w:ascii="宋体" w:hAnsi="宋体" w:cs="宋体"/>
          <w:bCs/>
          <w:i/>
          <w:sz w:val="24"/>
          <w:szCs w:val="24"/>
          <w:u w:val="single"/>
        </w:rPr>
        <w:t xml:space="preserve">30%</w:t>
      </w:r>
      <w:r>
        <w:rPr>
          <w:rFonts w:hint="eastAsia" w:ascii="宋体" w:hAnsi="宋体" w:cs="宋体"/>
          <w:bCs/>
          <w:i/>
          <w:sz w:val="24"/>
          <w:szCs w:val="24"/>
          <w:u w:val="single"/>
        </w:rPr>
        <w:t xml:space="preserve">的；</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10.2</w:t>
      </w:r>
      <w:r>
        <w:rPr>
          <w:rFonts w:hint="eastAsia" w:ascii="宋体" w:hAnsi="宋体" w:cs="宋体"/>
          <w:bCs/>
          <w:i/>
          <w:sz w:val="24"/>
          <w:szCs w:val="24"/>
          <w:u w:val="single"/>
        </w:rPr>
        <w:t xml:space="preserve">乙方人员无故未能按约定</w:t>
      </w:r>
      <w:r>
        <w:rPr>
          <w:rFonts w:ascii="宋体" w:hAnsi="宋体" w:cs="宋体"/>
          <w:bCs/>
          <w:i/>
          <w:sz w:val="24"/>
          <w:szCs w:val="24"/>
          <w:u w:val="single"/>
        </w:rPr>
        <w:t xml:space="preserve">为</w:t>
      </w:r>
      <w:r>
        <w:rPr>
          <w:rFonts w:hint="eastAsia" w:ascii="宋体" w:hAnsi="宋体" w:cs="宋体"/>
          <w:bCs/>
          <w:i/>
          <w:sz w:val="24"/>
          <w:szCs w:val="24"/>
          <w:u w:val="single"/>
        </w:rPr>
        <w:t xml:space="preserve">甲方提供服务，服务期限内达到三人次的；</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10.3</w:t>
      </w:r>
      <w:r>
        <w:rPr>
          <w:rFonts w:hint="eastAsia" w:ascii="宋体" w:hAnsi="宋体" w:cs="宋体"/>
          <w:bCs/>
          <w:i/>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10.4因</w:t>
      </w:r>
      <w:r>
        <w:rPr>
          <w:rFonts w:hint="eastAsia" w:ascii="宋体" w:hAnsi="宋体" w:cs="宋体"/>
          <w:bCs/>
          <w:i/>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10.5</w:t>
      </w:r>
      <w:r>
        <w:rPr>
          <w:rFonts w:hint="eastAsia" w:ascii="宋体" w:hAnsi="宋体" w:cs="宋体"/>
          <w:bCs/>
          <w:i/>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10.6</w:t>
      </w:r>
      <w:r>
        <w:rPr>
          <w:rFonts w:hint="eastAsia" w:ascii="宋体" w:hAnsi="宋体" w:cs="宋体"/>
          <w:bCs/>
          <w:i/>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第十一条 不可抗力</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11.1</w:t>
      </w:r>
      <w:r>
        <w:rPr>
          <w:rFonts w:hint="eastAsia" w:ascii="宋体" w:hAnsi="宋体" w:cs="宋体"/>
          <w:bCs/>
          <w:i/>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11.2</w:t>
      </w:r>
      <w:r>
        <w:rPr>
          <w:rFonts w:hint="eastAsia" w:ascii="宋体" w:hAnsi="宋体" w:cs="宋体"/>
          <w:bCs/>
          <w:i/>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i/>
          <w:sz w:val="24"/>
          <w:szCs w:val="24"/>
          <w:u w:val="single"/>
        </w:rPr>
        <w:t xml:space="preserve">本义务</w:t>
      </w:r>
      <w:r>
        <w:rPr>
          <w:rFonts w:hint="eastAsia" w:ascii="宋体" w:hAnsi="宋体" w:cs="宋体"/>
          <w:bCs/>
          <w:i/>
          <w:sz w:val="24"/>
          <w:szCs w:val="24"/>
          <w:u w:val="single"/>
        </w:rPr>
        <w:t xml:space="preserve">而造成的相关损失由其承担。</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11.3</w:t>
      </w:r>
      <w:r>
        <w:rPr>
          <w:rFonts w:hint="eastAsia" w:ascii="宋体" w:hAnsi="宋体" w:cs="宋体"/>
          <w:bCs/>
          <w:i/>
          <w:sz w:val="24"/>
          <w:szCs w:val="24"/>
          <w:u w:val="single"/>
        </w:rPr>
        <w:t xml:space="preserve">发生不可抗力事件，任何一方均不对因不可抗力无法履行或迟延履行本合同义务而</w:t>
      </w:r>
      <w:r>
        <w:rPr>
          <w:rFonts w:hint="eastAsia" w:ascii="宋体" w:hAnsi="宋体" w:cs="宋体"/>
          <w:bCs/>
          <w:i/>
          <w:sz w:val="24"/>
          <w:szCs w:val="24"/>
          <w:u w:val="single"/>
        </w:rPr>
        <w:t xml:space="preserve">使另一方蒙受的任何损失承担责任，法律另有规定的除外。</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11.4</w:t>
      </w:r>
      <w:r>
        <w:rPr>
          <w:rFonts w:hint="eastAsia" w:ascii="宋体" w:hAnsi="宋体" w:cs="宋体"/>
          <w:bCs/>
          <w:i/>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第十二条 合同的变更、中止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第十三条 合同的终止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 本合同因下列原因而终止：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13.1.1 本合同正常履行完毕；</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13.1.3 任何一方行使解除权解除本合同；</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第十四条 合同的转让</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第十五条 履约保证金</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不收取履约保证金</w:t>
      </w:r>
      <w:r/>
    </w:p>
    <w:p>
      <w:pPr>
        <w:ind w:right="-27" w:firstLine="540"/>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第十六条 争议解决方式</w:t>
      </w:r>
      <w:r/>
    </w:p>
    <w:p>
      <w:pPr>
        <w:ind w:right="-27" w:firstLine="54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第十七条 通知与送达</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.1</w:t>
      </w:r>
      <w:r>
        <w:rPr>
          <w:rFonts w:hint="eastAsia" w:ascii="宋体" w:hAnsi="宋体" w:cs="宋体"/>
          <w:bCs/>
          <w:i/>
          <w:sz w:val="24"/>
          <w:szCs w:val="24"/>
          <w:u w:val="single"/>
        </w:rPr>
        <w:t xml:space="preserve">甲乙双方因履行本合同需要向对方发送通知、文件、资料的，均以</w:t>
      </w:r>
      <w:r>
        <w:rPr>
          <w:rFonts w:hint="eastAsia" w:ascii="宋体" w:hAnsi="宋体" w:cs="宋体"/>
          <w:bCs/>
          <w:i/>
          <w:sz w:val="24"/>
          <w:szCs w:val="24"/>
          <w:u w:val="single"/>
        </w:rPr>
        <w:t xml:space="preserve">下列联系</w:t>
      </w:r>
      <w:r>
        <w:rPr>
          <w:rFonts w:hint="eastAsia" w:ascii="宋体" w:hAnsi="宋体" w:cs="宋体"/>
          <w:bCs/>
          <w:i/>
          <w:sz w:val="24"/>
          <w:szCs w:val="24"/>
          <w:u w:val="single"/>
        </w:rPr>
        <w:t xml:space="preserve">信息确定内容进行：</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.1.1</w:t>
      </w:r>
      <w:r>
        <w:rPr>
          <w:rFonts w:hint="eastAsia" w:ascii="宋体" w:hAnsi="宋体" w:cs="宋体"/>
          <w:bCs/>
          <w:i/>
          <w:sz w:val="24"/>
          <w:szCs w:val="24"/>
          <w:u w:val="single"/>
        </w:rPr>
        <w:t xml:space="preserve">甲方联系信息：</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指定收件人：                           </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送达地址：                           </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指定电子收件方式：                           </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.1.2</w:t>
      </w:r>
      <w:r>
        <w:rPr>
          <w:rFonts w:hint="eastAsia" w:ascii="宋体" w:hAnsi="宋体" w:cs="宋体"/>
          <w:bCs/>
          <w:i/>
          <w:sz w:val="24"/>
          <w:szCs w:val="24"/>
          <w:u w:val="single"/>
        </w:rPr>
        <w:t xml:space="preserve">乙方联系信息：</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指定收件人：                           </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送达地址：                           </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指定电子收件方式：                           </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.2</w:t>
      </w:r>
      <w:r>
        <w:rPr>
          <w:rFonts w:hint="eastAsia" w:ascii="宋体" w:hAnsi="宋体" w:cs="宋体"/>
          <w:bCs/>
          <w:i/>
          <w:sz w:val="24"/>
          <w:szCs w:val="24"/>
          <w:u w:val="single"/>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.3</w:t>
      </w:r>
      <w:r>
        <w:rPr>
          <w:rFonts w:hint="eastAsia" w:ascii="宋体" w:hAnsi="宋体" w:cs="宋体"/>
          <w:bCs/>
          <w:i/>
          <w:sz w:val="24"/>
          <w:szCs w:val="24"/>
          <w:u w:val="single"/>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第十八条 合同生效及其他</w:t>
      </w:r>
      <w:r/>
    </w:p>
    <w:p>
      <w:pPr>
        <w:ind w:right="-27" w:firstLine="480"/>
        <w:spacing w:line="440" w:lineRule="exact"/>
        <w:tabs>
          <w:tab w:val="left" w:pos="0" w:leader="none"/>
        </w:tabs>
        <w:rPr>
          <w:b/>
          <w:i/>
          <w:sz w:val="24"/>
          <w:szCs w:val="24"/>
          <w:u w:val="single"/>
        </w:rPr>
      </w:pPr>
      <w:r>
        <w:rPr>
          <w:rFonts w:hint="eastAsia" w:ascii="宋体" w:hAnsi="宋体" w:cs="宋体"/>
          <w:bCs/>
          <w:i/>
          <w:sz w:val="24"/>
          <w:szCs w:val="24"/>
          <w:u w:val="single"/>
        </w:rPr>
        <w:t xml:space="preserve">18.1 </w:t>
      </w:r>
      <w:r>
        <w:rPr>
          <w:rFonts w:hint="eastAsia" w:ascii="宋体" w:hAnsi="宋体"/>
          <w:i/>
          <w:sz w:val="24"/>
          <w:szCs w:val="24"/>
          <w:u w:val="single"/>
        </w:rPr>
        <w:t xml:space="preserve">合同在双方加盖公章或</w:t>
      </w:r>
      <w:r>
        <w:rPr>
          <w:rFonts w:hint="eastAsia" w:ascii="宋体" w:hAnsi="宋体"/>
          <w:b/>
          <w:i/>
          <w:sz w:val="24"/>
          <w:szCs w:val="24"/>
          <w:u w:val="single"/>
        </w:rPr>
        <w:t xml:space="preserve">双方法定代表人、授权代表签字后生效</w:t>
      </w:r>
      <w:r/>
    </w:p>
    <w:p>
      <w:pPr>
        <w:ind w:right="-27" w:firstLine="480"/>
        <w:spacing w:line="440" w:lineRule="exact"/>
        <w:tabs>
          <w:tab w:val="left" w:pos="0" w:leader="none"/>
        </w:tabs>
        <w:rPr>
          <w:i/>
          <w:sz w:val="24"/>
          <w:szCs w:val="24"/>
          <w:u w:val="single"/>
        </w:rPr>
      </w:pPr>
      <w:r>
        <w:rPr>
          <w:rFonts w:hint="eastAsia" w:ascii="宋体" w:hAnsi="宋体" w:cs="宋体"/>
          <w:bCs/>
          <w:i/>
          <w:sz w:val="24"/>
          <w:szCs w:val="24"/>
          <w:u w:val="single"/>
        </w:rPr>
        <w:t xml:space="preserve">18.2 </w:t>
      </w:r>
      <w:r>
        <w:rPr>
          <w:rFonts w:hint="eastAsia" w:ascii="宋体" w:hAnsi="宋体"/>
          <w:i/>
          <w:sz w:val="24"/>
          <w:szCs w:val="24"/>
          <w:u w:val="single"/>
        </w:rPr>
        <w:t xml:space="preserve">本合同一式四份，以简体中文书写，甲方、乙方各执二份。</w:t>
      </w:r>
      <w:r/>
    </w:p>
    <w:p>
      <w:pPr>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18.3 本合同应按照中华人民共和国的现行法律进行解释。</w:t>
      </w:r>
      <w:r/>
    </w:p>
    <w:p>
      <w:pPr>
        <w:ind w:right="-27" w:firstLine="620"/>
        <w:spacing w:line="440" w:lineRule="exact"/>
        <w:tabs>
          <w:tab w:val="left" w:pos="0" w:leader="none"/>
        </w:tabs>
        <w:rPr>
          <w:rFonts w:ascii="宋体" w:hAnsi="宋体" w:cs="宋体"/>
          <w:bCs/>
          <w:sz w:val="24"/>
          <w:szCs w:val="24"/>
        </w:rPr>
      </w:pPr>
      <w:r>
        <w:rPr>
          <w:rFonts w:ascii="宋体" w:hAnsi="宋体" w:cs="宋体"/>
          <w:bCs/>
          <w:sz w:val="24"/>
          <w:szCs w:val="24"/>
        </w:rPr>
      </w:r>
      <w:r/>
    </w:p>
    <w:p>
      <w:pPr>
        <w:ind w:right="-27" w:firstLine="62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甲方（公章）：                       乙方（公章）：</w:t>
      </w:r>
      <w:r/>
    </w:p>
    <w:p>
      <w:pPr>
        <w:ind w:right="-27" w:firstLine="620"/>
        <w:spacing w:line="440" w:lineRule="exact"/>
        <w:tabs>
          <w:tab w:val="left" w:pos="0" w:leader="none"/>
        </w:tabs>
        <w:rPr>
          <w:rFonts w:ascii="宋体" w:hAnsi="宋体" w:cs="宋体"/>
          <w:bCs/>
          <w:sz w:val="24"/>
          <w:szCs w:val="24"/>
        </w:rPr>
      </w:pPr>
      <w:r>
        <w:rPr>
          <w:rFonts w:hint="eastAsia" w:ascii="宋体" w:hAnsi="宋体"/>
          <w:sz w:val="24"/>
          <w:szCs w:val="24"/>
        </w:rPr>
        <w:t xml:space="preserve">法定（授权）代表人（签字）：        </w:t>
      </w:r>
      <w:r>
        <w:rPr>
          <w:rFonts w:ascii="宋体" w:hAnsi="宋体"/>
          <w:sz w:val="24"/>
          <w:szCs w:val="24"/>
        </w:rPr>
        <w:t xml:space="preserve"> </w:t>
      </w:r>
      <w:r>
        <w:rPr>
          <w:rFonts w:hint="eastAsia" w:ascii="宋体" w:hAnsi="宋体"/>
          <w:sz w:val="24"/>
          <w:szCs w:val="24"/>
        </w:rPr>
        <w:t xml:space="preserve">法定（授权）代表人（签字）：</w:t>
      </w:r>
      <w:r/>
    </w:p>
    <w:p>
      <w:pPr>
        <w:ind w:right="-27" w:firstLine="9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    年   月   日                        年   月   日</w:t>
      </w:r>
      <w:r/>
    </w:p>
    <w:p>
      <w:pPr>
        <w:ind w:right="-27" w:firstLine="960"/>
        <w:spacing w:line="440" w:lineRule="exact"/>
        <w:tabs>
          <w:tab w:val="left" w:pos="0" w:leader="none"/>
        </w:tabs>
        <w:rPr>
          <w:rFonts w:ascii="宋体" w:hAnsi="宋体" w:cs="宋体"/>
          <w:bCs/>
          <w:sz w:val="24"/>
          <w:szCs w:val="24"/>
        </w:rPr>
      </w:pPr>
      <w:r>
        <w:rPr>
          <w:rFonts w:ascii="宋体" w:hAnsi="宋体" w:cs="宋体"/>
          <w:bCs/>
          <w:sz w:val="24"/>
          <w:szCs w:val="24"/>
        </w:rPr>
      </w:r>
      <w:r/>
    </w:p>
    <w:p>
      <w:pPr>
        <w:ind w:right="960"/>
        <w:jc w:val="center"/>
        <w:spacing w:line="440" w:lineRule="exact"/>
        <w:rPr>
          <w:rFonts w:ascii="宋体" w:hAnsi="宋体" w:cs="Courier New"/>
          <w:sz w:val="24"/>
          <w:szCs w:val="24"/>
        </w:rPr>
      </w:pPr>
      <w:r>
        <w:rPr>
          <w:rFonts w:ascii="宋体" w:hAnsi="宋体" w:cs="Courier New"/>
          <w:sz w:val="24"/>
          <w:szCs w:val="24"/>
        </w:rPr>
      </w:r>
      <w:r/>
    </w:p>
    <w:p>
      <w:pPr>
        <w:jc w:val="center"/>
        <w:keepNext/>
        <w:spacing w:line="440" w:lineRule="exact"/>
        <w:rPr>
          <w:rFonts w:ascii="宋体" w:hAnsi="宋体" w:cs="Courier New"/>
          <w:sz w:val="24"/>
          <w:szCs w:val="24"/>
        </w:rPr>
        <w:outlineLvl w:val="0"/>
      </w:pPr>
      <w:r/>
      <w:bookmarkStart w:id="216" w:name="_Hlt16619369"/>
      <w:r/>
      <w:bookmarkStart w:id="217" w:name="_Hlt16619350"/>
      <w:r/>
      <w:bookmarkStart w:id="218" w:name="_Toc120614244"/>
      <w:r/>
      <w:bookmarkStart w:id="219" w:name="_Toc20823346"/>
      <w:r/>
      <w:bookmarkStart w:id="220" w:name="_Toc16938590"/>
      <w:r/>
      <w:bookmarkStart w:id="221" w:name="_Toc479757211"/>
      <w:r/>
      <w:bookmarkStart w:id="222" w:name="_Toc462564139"/>
      <w:r/>
      <w:bookmarkEnd w:id="212"/>
      <w:r/>
      <w:bookmarkEnd w:id="213"/>
      <w:r/>
      <w:bookmarkEnd w:id="214"/>
      <w:r/>
      <w:bookmarkEnd w:id="216"/>
      <w:r>
        <w:rPr>
          <w:rFonts w:ascii="黑体" w:hAnsi="Courier New" w:eastAsia="黑体" w:cs="Courier New"/>
          <w:bCs/>
          <w:sz w:val="44"/>
          <w:szCs w:val="21"/>
        </w:rPr>
        <w:br w:type="page" w:clear="all"/>
      </w:r>
      <w:bookmarkStart w:id="223" w:name="_Toc216183015"/>
      <w:r>
        <w:rPr>
          <w:rFonts w:hint="eastAsia" w:ascii="宋体" w:hAnsi="宋体"/>
          <w:b/>
          <w:bCs/>
          <w:sz w:val="44"/>
          <w:szCs w:val="28"/>
        </w:rPr>
        <w:t xml:space="preserve">第</w:t>
      </w:r>
      <w:bookmarkEnd w:id="217"/>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18"/>
      <w:r/>
      <w:bookmarkEnd w:id="219"/>
      <w:r/>
      <w:bookmarkEnd w:id="220"/>
      <w:r/>
      <w:bookmarkEnd w:id="223"/>
      <w:r/>
      <w:r/>
    </w:p>
    <w:p>
      <w:pPr>
        <w:ind w:right="-27"/>
        <w:spacing w:line="480" w:lineRule="exact"/>
        <w:tabs>
          <w:tab w:val="left" w:pos="0" w:leader="none"/>
        </w:tabs>
        <w:rPr>
          <w:rFonts w:ascii="宋体" w:hAnsi="宋体"/>
          <w:b/>
          <w:sz w:val="28"/>
        </w:rPr>
        <w:outlineLvl w:val="1"/>
      </w:pPr>
      <w:r/>
      <w:bookmarkStart w:id="224" w:name="_Toc153825792"/>
      <w:r/>
      <w:bookmarkStart w:id="225" w:name="_Toc216183016"/>
      <w:r/>
      <w:bookmarkStart w:id="226" w:name="_Toc49090575"/>
      <w:r/>
      <w:bookmarkStart w:id="227" w:name="_Toc120614281"/>
      <w:r/>
      <w:bookmarkStart w:id="228" w:name="_Toc26554093"/>
      <w:r>
        <w:rPr>
          <w:rFonts w:hint="eastAsia" w:ascii="宋体" w:hAnsi="宋体"/>
          <w:b/>
          <w:sz w:val="28"/>
        </w:rPr>
        <w:t xml:space="preserve">一、项目说明：</w:t>
      </w:r>
      <w:bookmarkEnd w:id="224"/>
      <w:r/>
      <w:bookmarkEnd w:id="225"/>
      <w:r/>
      <w:r/>
    </w:p>
    <w:p>
      <w:pPr>
        <w:ind w:firstLine="480"/>
        <w:jc w:val="left"/>
        <w:spacing w:line="440" w:lineRule="exact"/>
        <w:tabs>
          <w:tab w:val="left" w:pos="0" w:leader="none"/>
        </w:tabs>
        <w:rPr>
          <w:sz w:val="24"/>
          <w:szCs w:val="24"/>
        </w:rPr>
      </w:pPr>
      <w:r>
        <w:rPr>
          <w:rFonts w:ascii="宋体" w:hAnsi="宋体"/>
          <w:sz w:val="24"/>
        </w:rPr>
        <w:t xml:space="preserve">1</w:t>
      </w:r>
      <w:r>
        <w:rPr>
          <w:rFonts w:hint="eastAsia" w:ascii="宋体" w:hAnsi="宋体"/>
          <w:sz w:val="24"/>
        </w:rPr>
        <w:t xml:space="preserve">.项目内容：</w:t>
      </w:r>
      <w:r>
        <w:rPr>
          <w:rFonts w:hint="eastAsia"/>
          <w:sz w:val="24"/>
          <w:szCs w:val="24"/>
        </w:rPr>
        <w:t xml:space="preserve">常熟市自然资源和规划局所需的</w:t>
      </w:r>
      <w:r>
        <w:rPr>
          <w:rFonts w:hint="eastAsia"/>
          <w:sz w:val="24"/>
          <w:szCs w:val="24"/>
        </w:rPr>
        <w:t xml:space="preserve">2025</w:t>
      </w:r>
      <w:r>
        <w:rPr>
          <w:rFonts w:hint="eastAsia"/>
          <w:sz w:val="24"/>
          <w:szCs w:val="24"/>
        </w:rPr>
        <w:t xml:space="preserve">年常熟市林地草地湿地荒漠化调查及开展变化图斑核实工作。</w:t>
      </w:r>
      <w:r/>
    </w:p>
    <w:p>
      <w:pPr>
        <w:contextualSpacing/>
        <w:ind w:firstLine="480"/>
        <w:jc w:val="left"/>
        <w:spacing w:line="440" w:lineRule="exact"/>
        <w:widowControl/>
        <w:tabs>
          <w:tab w:val="left" w:pos="0" w:leader="none"/>
        </w:tabs>
        <w:rPr>
          <w:rFonts w:ascii="宋体" w:hAnsi="宋体"/>
          <w:b/>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项目地点：</w:t>
      </w:r>
      <w:r>
        <w:rPr>
          <w:rFonts w:hint="eastAsia" w:ascii="宋体" w:hAnsi="宋体"/>
          <w:sz w:val="24"/>
        </w:rPr>
        <w:t xml:space="preserve">常熟市</w:t>
      </w:r>
      <w:r/>
    </w:p>
    <w:p>
      <w:pPr>
        <w:contextualSpacing/>
        <w:ind w:firstLine="480"/>
        <w:jc w:val="left"/>
        <w:spacing w:line="440" w:lineRule="exact"/>
        <w:widowControl/>
        <w:tabs>
          <w:tab w:val="left" w:pos="0" w:leader="none"/>
        </w:tabs>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.合同履行期限：按上级主管部门要求的时间节点完成项目工作，确保2026年1月15日前提交初步成果，成果须符合国家和省相关文件及规程要求。</w:t>
      </w:r>
      <w:r/>
    </w:p>
    <w:p>
      <w:pPr>
        <w:contextualSpacing/>
        <w:ind w:firstLine="480"/>
        <w:jc w:val="left"/>
        <w:spacing w:line="440" w:lineRule="exact"/>
        <w:widowControl/>
        <w:tabs>
          <w:tab w:val="left" w:pos="0" w:leader="none"/>
        </w:tabs>
        <w:rPr>
          <w:rFonts w:ascii="宋体" w:hAnsi="宋体"/>
          <w:sz w:val="24"/>
        </w:rPr>
      </w:pPr>
      <w:r>
        <w:rPr>
          <w:rFonts w:ascii="宋体" w:hAnsi="宋体"/>
          <w:sz w:val="24"/>
        </w:rPr>
        <w:t xml:space="preserve">4</w:t>
      </w:r>
      <w:r>
        <w:rPr>
          <w:rFonts w:hint="eastAsia" w:ascii="宋体" w:hAnsi="宋体"/>
          <w:sz w:val="24"/>
        </w:rPr>
        <w:t xml:space="preserve">.供应商应对项目现场进行自行</w:t>
      </w:r>
      <w:r>
        <w:rPr>
          <w:rFonts w:ascii="宋体" w:hAnsi="宋体"/>
          <w:sz w:val="24"/>
        </w:rPr>
        <w:t xml:space="preserve">踏勘</w:t>
      </w:r>
      <w:r>
        <w:rPr>
          <w:rFonts w:hint="eastAsia" w:ascii="宋体" w:hAnsi="宋体"/>
          <w:sz w:val="24"/>
        </w:rPr>
        <w:t xml:space="preserve">，但费用由供应商自行承担。供应商在报价时应充分考虑现场实际情况，采购</w:t>
      </w:r>
      <w:r>
        <w:rPr>
          <w:rFonts w:ascii="宋体" w:hAnsi="宋体"/>
          <w:sz w:val="24"/>
        </w:rPr>
        <w:t xml:space="preserve">人</w:t>
      </w:r>
      <w:r>
        <w:rPr>
          <w:rFonts w:hint="eastAsia" w:ascii="宋体" w:hAnsi="宋体"/>
          <w:sz w:val="24"/>
        </w:rPr>
        <w:t xml:space="preserve">不负担因供应商对项目现场情况考虑不周而产生的其他任何费用。</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.结算</w:t>
      </w:r>
      <w:r>
        <w:rPr>
          <w:rFonts w:ascii="宋体" w:hAnsi="宋体"/>
          <w:sz w:val="24"/>
          <w:szCs w:val="24"/>
        </w:rPr>
        <w:t xml:space="preserve">方式：</w:t>
      </w:r>
      <w:r>
        <w:rPr>
          <w:rFonts w:hint="eastAsia" w:ascii="宋体" w:hAnsi="宋体"/>
          <w:sz w:val="24"/>
          <w:szCs w:val="24"/>
        </w:rPr>
        <w:t xml:space="preserve">总价</w:t>
      </w:r>
      <w:r>
        <w:rPr>
          <w:rFonts w:ascii="宋体" w:hAnsi="宋体"/>
          <w:sz w:val="24"/>
          <w:szCs w:val="24"/>
        </w:rPr>
        <w:t xml:space="preserve">包干</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付款方式：</w:t>
      </w:r>
      <w:r/>
    </w:p>
    <w:p>
      <w:pPr>
        <w:ind w:firstLine="720"/>
        <w:spacing w:line="440" w:lineRule="exact"/>
        <w:tabs>
          <w:tab w:val="left" w:pos="0" w:leader="none"/>
        </w:tabs>
        <w:rPr>
          <w:rFonts w:ascii="宋体" w:hAnsi="宋体"/>
          <w:sz w:val="24"/>
          <w:szCs w:val="24"/>
        </w:rPr>
      </w:pP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合同签订后一个月内，采购人支付人民币6</w:t>
      </w:r>
      <w:r>
        <w:rPr>
          <w:rFonts w:ascii="宋体" w:hAnsi="宋体"/>
          <w:sz w:val="24"/>
          <w:szCs w:val="24"/>
        </w:rPr>
        <w:t xml:space="preserve">0000</w:t>
      </w:r>
      <w:r>
        <w:rPr>
          <w:rFonts w:hint="eastAsia" w:ascii="宋体" w:hAnsi="宋体"/>
          <w:sz w:val="24"/>
          <w:szCs w:val="24"/>
        </w:rPr>
        <w:t xml:space="preserve">元作为预付款；</w:t>
      </w:r>
      <w:r/>
    </w:p>
    <w:p>
      <w:pPr>
        <w:ind w:firstLine="720"/>
        <w:spacing w:line="440" w:lineRule="exact"/>
        <w:tabs>
          <w:tab w:val="left" w:pos="0" w:leader="none"/>
        </w:tabs>
        <w:rPr>
          <w:rFonts w:ascii="宋体" w:hAnsi="宋体"/>
          <w:sz w:val="24"/>
          <w:szCs w:val="24"/>
        </w:rPr>
      </w:pPr>
      <w:r>
        <w:rPr>
          <w:rFonts w:hint="eastAsia" w:ascii="宋体" w:hAnsi="宋体"/>
          <w:sz w:val="24"/>
          <w:szCs w:val="24"/>
        </w:rPr>
        <w:t xml:space="preserve">6</w:t>
      </w:r>
      <w:r>
        <w:rPr>
          <w:rFonts w:ascii="宋体" w:hAnsi="宋体"/>
          <w:sz w:val="24"/>
          <w:szCs w:val="24"/>
        </w:rPr>
        <w:t xml:space="preserve">.2</w:t>
      </w:r>
      <w:r>
        <w:rPr>
          <w:rFonts w:hint="eastAsia" w:ascii="宋体" w:hAnsi="宋体"/>
          <w:sz w:val="24"/>
          <w:szCs w:val="24"/>
        </w:rPr>
        <w:t xml:space="preserve">供应商提交的成果验收合格且启用后支付合同金额的5</w:t>
      </w:r>
      <w:r>
        <w:rPr>
          <w:rFonts w:ascii="宋体" w:hAnsi="宋体"/>
          <w:sz w:val="24"/>
          <w:szCs w:val="24"/>
        </w:rPr>
        <w:t xml:space="preserve">0%</w:t>
      </w:r>
      <w:r>
        <w:rPr>
          <w:rFonts w:hint="eastAsia" w:ascii="宋体" w:hAnsi="宋体"/>
          <w:sz w:val="24"/>
          <w:szCs w:val="24"/>
        </w:rPr>
        <w:t xml:space="preserve">；</w:t>
      </w:r>
      <w:r/>
    </w:p>
    <w:p>
      <w:pPr>
        <w:ind w:firstLine="720"/>
        <w:spacing w:line="440" w:lineRule="exact"/>
        <w:tabs>
          <w:tab w:val="left" w:pos="0" w:leader="none"/>
        </w:tabs>
        <w:rPr>
          <w:rFonts w:ascii="宋体" w:hAnsi="宋体"/>
          <w:sz w:val="24"/>
          <w:szCs w:val="24"/>
        </w:rPr>
      </w:pPr>
      <w:r>
        <w:rPr>
          <w:rFonts w:hint="eastAsia" w:ascii="宋体" w:hAnsi="宋体"/>
          <w:sz w:val="24"/>
          <w:szCs w:val="24"/>
        </w:rPr>
        <w:t xml:space="preserve">6</w:t>
      </w:r>
      <w:r>
        <w:rPr>
          <w:rFonts w:ascii="宋体" w:hAnsi="宋体"/>
          <w:sz w:val="24"/>
          <w:szCs w:val="24"/>
        </w:rPr>
        <w:t xml:space="preserve">.3 </w:t>
      </w:r>
      <w:r>
        <w:rPr>
          <w:rFonts w:hint="eastAsia" w:ascii="宋体" w:hAnsi="宋体"/>
          <w:sz w:val="24"/>
          <w:szCs w:val="24"/>
        </w:rPr>
        <w:t xml:space="preserve">2</w:t>
      </w:r>
      <w:r>
        <w:rPr>
          <w:rFonts w:ascii="宋体" w:hAnsi="宋体"/>
          <w:sz w:val="24"/>
          <w:szCs w:val="24"/>
        </w:rPr>
        <w:t xml:space="preserve">028</w:t>
      </w:r>
      <w:r>
        <w:rPr>
          <w:rFonts w:hint="eastAsia" w:ascii="宋体" w:hAnsi="宋体"/>
          <w:sz w:val="24"/>
          <w:szCs w:val="24"/>
        </w:rPr>
        <w:t xml:space="preserve">年内付清剩余费用。</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注：（1）以上每次付款前，成交供应商均应提供符合采购人要求的同等金额的合法有效发票。否则，采购人有权顺延付款时间，且不承担任何违约或赔偿责任。</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（2）本项目支付方式支持数字人民币方式。</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（3）在签订合同时成交供应商明确表示无需预付款或者主动要求降低预付款比例的，上述付款方式中的第一条可不执行，但应当</w:t>
      </w:r>
      <w:r>
        <w:rPr>
          <w:rFonts w:hint="eastAsia" w:ascii="宋体" w:hAnsi="宋体"/>
          <w:sz w:val="24"/>
          <w:szCs w:val="24"/>
        </w:rPr>
        <w:t xml:space="preserve">由成交</w:t>
      </w:r>
      <w:r>
        <w:rPr>
          <w:rFonts w:hint="eastAsia" w:ascii="宋体" w:hAnsi="宋体"/>
          <w:sz w:val="24"/>
          <w:szCs w:val="24"/>
        </w:rPr>
        <w:t xml:space="preserve">供应商书面提出并作为采购档案保存。</w:t>
      </w:r>
      <w:r/>
    </w:p>
    <w:p>
      <w:pPr>
        <w:ind w:right="-27"/>
        <w:spacing w:line="440" w:lineRule="exact"/>
        <w:tabs>
          <w:tab w:val="left" w:pos="0" w:leader="none"/>
        </w:tabs>
        <w:rPr>
          <w:rFonts w:ascii="宋体" w:hAnsi="宋体"/>
          <w:b/>
          <w:sz w:val="28"/>
        </w:rPr>
        <w:outlineLvl w:val="1"/>
      </w:pPr>
      <w:r/>
      <w:bookmarkStart w:id="229" w:name="_Toc153825793"/>
      <w:r/>
      <w:bookmarkStart w:id="230" w:name="_Toc216183017"/>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项目目标</w:t>
      </w:r>
      <w:r>
        <w:rPr>
          <w:rFonts w:ascii="宋体" w:hAnsi="宋体"/>
          <w:b/>
          <w:sz w:val="28"/>
        </w:rPr>
        <w:t xml:space="preserve">：</w:t>
      </w:r>
      <w:bookmarkEnd w:id="229"/>
      <w:r/>
      <w:bookmarkEnd w:id="230"/>
      <w:r/>
      <w:r/>
    </w:p>
    <w:p>
      <w:pPr>
        <w:ind w:firstLine="480"/>
        <w:spacing w:line="440" w:lineRule="exact"/>
        <w:tabs>
          <w:tab w:val="left" w:pos="0" w:leader="none"/>
        </w:tabs>
        <w:rPr>
          <w:sz w:val="24"/>
          <w:szCs w:val="24"/>
        </w:rPr>
      </w:pPr>
      <w:r>
        <w:rPr>
          <w:rFonts w:hint="eastAsia"/>
          <w:sz w:val="24"/>
          <w:szCs w:val="24"/>
        </w:rPr>
        <w:t xml:space="preserve">△依据《关于印发〈年度森林草原湿地荒漠化调查监测与国土变更调查协同机制工作方案（试行）〉的通知》（自然资办发</w:t>
      </w:r>
      <w:r>
        <w:rPr>
          <w:rFonts w:hint="eastAsia"/>
          <w:sz w:val="24"/>
          <w:szCs w:val="24"/>
        </w:rPr>
        <w:t xml:space="preserve"> </w:t>
      </w:r>
      <w:r>
        <w:rPr>
          <w:rFonts w:hint="eastAsia"/>
          <w:sz w:val="24"/>
          <w:szCs w:val="24"/>
        </w:rPr>
        <w:t xml:space="preserve">〔</w:t>
      </w:r>
      <w:r>
        <w:rPr>
          <w:rFonts w:hint="eastAsia"/>
          <w:sz w:val="24"/>
          <w:szCs w:val="24"/>
        </w:rPr>
        <w:t xml:space="preserve">2025</w:t>
      </w:r>
      <w:r>
        <w:rPr>
          <w:rFonts w:hint="eastAsia"/>
          <w:sz w:val="24"/>
          <w:szCs w:val="24"/>
        </w:rPr>
        <w:t xml:space="preserve">〕</w:t>
      </w:r>
      <w:r>
        <w:rPr>
          <w:rFonts w:hint="eastAsia"/>
          <w:sz w:val="24"/>
          <w:szCs w:val="24"/>
        </w:rPr>
        <w:t xml:space="preserve">12 </w:t>
      </w:r>
      <w:r>
        <w:rPr>
          <w:rFonts w:hint="eastAsia"/>
          <w:sz w:val="24"/>
          <w:szCs w:val="24"/>
        </w:rPr>
        <w:t xml:space="preserve">号）、《关于开展</w:t>
      </w:r>
      <w:r>
        <w:rPr>
          <w:rFonts w:hint="eastAsia"/>
          <w:sz w:val="24"/>
          <w:szCs w:val="24"/>
        </w:rPr>
        <w:t xml:space="preserve">2025</w:t>
      </w:r>
      <w:r>
        <w:rPr>
          <w:rFonts w:hint="eastAsia"/>
          <w:sz w:val="24"/>
          <w:szCs w:val="24"/>
        </w:rPr>
        <w:t xml:space="preserve">年度全国国土变更调查及森林草原湿地荒漠化调查监测工作的通知》（自然资办发</w:t>
      </w:r>
      <w:r>
        <w:rPr>
          <w:rFonts w:hint="eastAsia"/>
          <w:sz w:val="24"/>
          <w:szCs w:val="24"/>
        </w:rPr>
        <w:t xml:space="preserve"> </w:t>
      </w:r>
      <w:r>
        <w:rPr>
          <w:rFonts w:hint="eastAsia"/>
          <w:sz w:val="24"/>
          <w:szCs w:val="24"/>
        </w:rPr>
        <w:t xml:space="preserve">〔</w:t>
      </w:r>
      <w:r>
        <w:rPr>
          <w:rFonts w:hint="eastAsia"/>
          <w:sz w:val="24"/>
          <w:szCs w:val="24"/>
        </w:rPr>
        <w:t xml:space="preserve">2025</w:t>
      </w:r>
      <w:r>
        <w:rPr>
          <w:rFonts w:hint="eastAsia"/>
          <w:sz w:val="24"/>
          <w:szCs w:val="24"/>
        </w:rPr>
        <w:t xml:space="preserve">〕</w:t>
      </w:r>
      <w:r>
        <w:rPr>
          <w:rFonts w:hint="eastAsia"/>
          <w:sz w:val="24"/>
          <w:szCs w:val="24"/>
        </w:rPr>
        <w:t xml:space="preserve">33 </w:t>
      </w:r>
      <w:r>
        <w:rPr>
          <w:rFonts w:hint="eastAsia"/>
          <w:sz w:val="24"/>
          <w:szCs w:val="24"/>
        </w:rPr>
        <w:t xml:space="preserve">号）等文件要求（具体以省林业局要求为准），在</w:t>
      </w:r>
      <w:r>
        <w:rPr>
          <w:rFonts w:hint="eastAsia"/>
          <w:sz w:val="24"/>
          <w:szCs w:val="24"/>
        </w:rPr>
        <w:t xml:space="preserve">2024</w:t>
      </w:r>
      <w:r>
        <w:rPr>
          <w:rFonts w:hint="eastAsia"/>
          <w:sz w:val="24"/>
          <w:szCs w:val="24"/>
        </w:rPr>
        <w:t xml:space="preserve">年度调查成果基础上，按“统一标准、统一时点、统一平台”等要求，通过开展变更调查、林草</w:t>
      </w:r>
      <w:r>
        <w:rPr>
          <w:rFonts w:hint="eastAsia"/>
          <w:sz w:val="24"/>
          <w:szCs w:val="24"/>
        </w:rPr>
        <w:t xml:space="preserve">湿荒变化</w:t>
      </w:r>
      <w:r>
        <w:rPr>
          <w:rFonts w:hint="eastAsia"/>
          <w:sz w:val="24"/>
          <w:szCs w:val="24"/>
        </w:rPr>
        <w:t xml:space="preserve">监测和样地调查，协同推进</w:t>
      </w:r>
      <w:r>
        <w:rPr>
          <w:rFonts w:hint="eastAsia"/>
          <w:sz w:val="24"/>
          <w:szCs w:val="24"/>
        </w:rPr>
        <w:t xml:space="preserve">2025</w:t>
      </w:r>
      <w:r>
        <w:rPr>
          <w:rFonts w:hint="eastAsia"/>
          <w:sz w:val="24"/>
          <w:szCs w:val="24"/>
        </w:rPr>
        <w:t xml:space="preserve">年度变更调查与林草</w:t>
      </w:r>
      <w:r>
        <w:rPr>
          <w:rFonts w:hint="eastAsia"/>
          <w:sz w:val="24"/>
          <w:szCs w:val="24"/>
        </w:rPr>
        <w:t xml:space="preserve">湿荒调查</w:t>
      </w:r>
      <w:r>
        <w:rPr>
          <w:rFonts w:hint="eastAsia"/>
          <w:sz w:val="24"/>
          <w:szCs w:val="24"/>
        </w:rPr>
        <w:t xml:space="preserve">监测工作，查清常熟市国土利用现状及植被覆盖类型等资源属性的变化情况，汇总形成以</w:t>
      </w:r>
      <w:r>
        <w:rPr>
          <w:rFonts w:hint="eastAsia"/>
          <w:sz w:val="24"/>
          <w:szCs w:val="24"/>
        </w:rPr>
        <w:t xml:space="preserve">2025</w:t>
      </w:r>
      <w:r>
        <w:rPr>
          <w:rFonts w:hint="eastAsia"/>
          <w:sz w:val="24"/>
          <w:szCs w:val="24"/>
        </w:rPr>
        <w:t xml:space="preserve">年</w:t>
      </w:r>
      <w:r>
        <w:rPr>
          <w:rFonts w:hint="eastAsia"/>
          <w:sz w:val="24"/>
          <w:szCs w:val="24"/>
        </w:rPr>
        <w:t xml:space="preserve">12</w:t>
      </w:r>
      <w:r>
        <w:rPr>
          <w:rFonts w:hint="eastAsia"/>
          <w:sz w:val="24"/>
          <w:szCs w:val="24"/>
        </w:rPr>
        <w:t xml:space="preserve">月</w:t>
      </w:r>
      <w:r>
        <w:rPr>
          <w:rFonts w:hint="eastAsia"/>
          <w:sz w:val="24"/>
          <w:szCs w:val="24"/>
        </w:rPr>
        <w:t xml:space="preserve">31</w:t>
      </w:r>
      <w:r>
        <w:rPr>
          <w:rFonts w:hint="eastAsia"/>
          <w:sz w:val="24"/>
          <w:szCs w:val="24"/>
        </w:rPr>
        <w:t xml:space="preserve">日为标准时点的年度现状数据，动态更新各级国土调查及林草</w:t>
      </w:r>
      <w:r>
        <w:rPr>
          <w:rFonts w:hint="eastAsia"/>
          <w:sz w:val="24"/>
          <w:szCs w:val="24"/>
        </w:rPr>
        <w:t xml:space="preserve">湿荒调查</w:t>
      </w:r>
      <w:r>
        <w:rPr>
          <w:rFonts w:hint="eastAsia"/>
          <w:sz w:val="24"/>
          <w:szCs w:val="24"/>
        </w:rPr>
        <w:t xml:space="preserve">监测成果。同时，根据上级部门要求开展变化图斑核查工作。</w:t>
      </w:r>
      <w:r/>
    </w:p>
    <w:p>
      <w:pPr>
        <w:ind w:right="-27"/>
        <w:spacing w:line="440" w:lineRule="exact"/>
        <w:tabs>
          <w:tab w:val="left" w:pos="0" w:leader="none"/>
        </w:tabs>
        <w:rPr>
          <w:rFonts w:ascii="宋体" w:hAnsi="宋体"/>
          <w:b/>
          <w:sz w:val="28"/>
        </w:rPr>
        <w:outlineLvl w:val="1"/>
      </w:pPr>
      <w:r/>
      <w:bookmarkStart w:id="231" w:name="_Toc153825794"/>
      <w:r/>
      <w:bookmarkStart w:id="232" w:name="_Toc216183018"/>
      <w:r>
        <w:rPr>
          <w:rFonts w:hint="eastAsia" w:ascii="宋体" w:hAnsi="宋体"/>
          <w:b/>
          <w:sz w:val="28"/>
        </w:rPr>
        <w:t xml:space="preserve">三、项目内容：</w:t>
      </w:r>
      <w:bookmarkEnd w:id="231"/>
      <w:r/>
      <w:bookmarkEnd w:id="232"/>
      <w:r/>
      <w:r/>
    </w:p>
    <w:p>
      <w:pPr>
        <w:ind w:firstLine="480"/>
        <w:spacing w:line="440" w:lineRule="exact"/>
        <w:rPr>
          <w:rFonts w:ascii="宋体" w:hAnsi="宋体" w:cs="宋体"/>
          <w:sz w:val="24"/>
          <w:szCs w:val="24"/>
        </w:rPr>
      </w:pPr>
      <w:r>
        <w:rPr>
          <w:rFonts w:hint="eastAsia" w:ascii="宋体" w:hAnsi="宋体" w:cs="宋体"/>
          <w:sz w:val="24"/>
          <w:szCs w:val="24"/>
        </w:rPr>
        <w:t xml:space="preserve">依据2024年度常熟市变更调查成果、</w:t>
      </w:r>
      <w:r>
        <w:rPr>
          <w:rFonts w:hint="eastAsia" w:ascii="宋体" w:hAnsi="宋体" w:cs="宋体"/>
          <w:sz w:val="24"/>
          <w:szCs w:val="24"/>
        </w:rPr>
        <w:t xml:space="preserve">林草湿荒普查</w:t>
      </w:r>
      <w:r>
        <w:rPr>
          <w:rFonts w:hint="eastAsia" w:ascii="宋体" w:hAnsi="宋体" w:cs="宋体"/>
          <w:sz w:val="24"/>
          <w:szCs w:val="24"/>
        </w:rPr>
        <w:t xml:space="preserve">成果及新一轮林地保护利用规划</w:t>
      </w:r>
      <w:r>
        <w:rPr>
          <w:rFonts w:hint="eastAsia" w:ascii="宋体" w:hAnsi="宋体" w:cs="宋体"/>
          <w:sz w:val="24"/>
          <w:szCs w:val="24"/>
        </w:rPr>
        <w:t xml:space="preserve">落界</w:t>
      </w:r>
      <w:r>
        <w:rPr>
          <w:rFonts w:hint="eastAsia" w:ascii="宋体" w:hAnsi="宋体" w:cs="宋体"/>
          <w:sz w:val="24"/>
          <w:szCs w:val="24"/>
        </w:rPr>
        <w:t xml:space="preserve">成果</w:t>
      </w:r>
      <w:r>
        <w:rPr>
          <w:rFonts w:hint="eastAsia" w:ascii="宋体" w:hAnsi="宋体" w:cs="宋体"/>
          <w:sz w:val="24"/>
          <w:szCs w:val="24"/>
        </w:rPr>
        <w:t xml:space="preserve">对常熟全域共约24万个“三调”图斑进行内业判读，获取林草</w:t>
      </w:r>
      <w:r>
        <w:rPr>
          <w:rFonts w:hint="eastAsia" w:ascii="宋体" w:hAnsi="宋体" w:cs="宋体"/>
          <w:sz w:val="24"/>
          <w:szCs w:val="24"/>
        </w:rPr>
        <w:t xml:space="preserve">湿变化</w:t>
      </w:r>
      <w:r>
        <w:rPr>
          <w:rFonts w:hint="eastAsia" w:ascii="宋体" w:hAnsi="宋体" w:cs="宋体"/>
          <w:sz w:val="24"/>
          <w:szCs w:val="24"/>
        </w:rPr>
        <w:t xml:space="preserve">图斑，形成2025年度常熟市国土变更调查及林地草地调查监测工作底图。</w:t>
      </w:r>
      <w:r/>
    </w:p>
    <w:p>
      <w:pPr>
        <w:ind w:firstLine="480"/>
        <w:spacing w:line="440" w:lineRule="exact"/>
        <w:rPr>
          <w:rFonts w:ascii="宋体" w:hAnsi="宋体" w:cs="宋体"/>
          <w:sz w:val="24"/>
          <w:szCs w:val="24"/>
        </w:rPr>
      </w:pPr>
      <w:r>
        <w:rPr>
          <w:rFonts w:hint="eastAsia" w:ascii="宋体" w:hAnsi="宋体" w:cs="宋体"/>
          <w:sz w:val="24"/>
          <w:szCs w:val="24"/>
        </w:rPr>
        <w:t xml:space="preserve">按照国家林业和草原局《国土变更调查技术要求（2025年度适用）》、《森林草原湿地荒漠调查监测技术要求（2025年度适用）》及省级变更调查、林草</w:t>
      </w:r>
      <w:r>
        <w:rPr>
          <w:rFonts w:hint="eastAsia" w:ascii="宋体" w:hAnsi="宋体" w:cs="宋体"/>
          <w:sz w:val="24"/>
          <w:szCs w:val="24"/>
        </w:rPr>
        <w:t xml:space="preserve">湿荒调查</w:t>
      </w:r>
      <w:r>
        <w:rPr>
          <w:rFonts w:hint="eastAsia" w:ascii="宋体" w:hAnsi="宋体" w:cs="宋体"/>
          <w:sz w:val="24"/>
          <w:szCs w:val="24"/>
        </w:rPr>
        <w:t xml:space="preserve">监测实施方案或细则等，开展年底集中调查，查清每一个变化地块的地类、植被覆盖类型、面积、属性等实际情况，并按要求开展变更调查权属信息更新，完成变更调查及林草</w:t>
      </w:r>
      <w:r>
        <w:rPr>
          <w:rFonts w:hint="eastAsia" w:ascii="宋体" w:hAnsi="宋体" w:cs="宋体"/>
          <w:sz w:val="24"/>
          <w:szCs w:val="24"/>
        </w:rPr>
        <w:t xml:space="preserve">湿荒调查</w:t>
      </w:r>
      <w:r>
        <w:rPr>
          <w:rFonts w:hint="eastAsia" w:ascii="宋体" w:hAnsi="宋体" w:cs="宋体"/>
          <w:sz w:val="24"/>
          <w:szCs w:val="24"/>
        </w:rPr>
        <w:t xml:space="preserve">监测成果更新等工作。综合利用调查成果，建立2025年常熟市林草</w:t>
      </w:r>
      <w:r>
        <w:rPr>
          <w:rFonts w:hint="eastAsia" w:ascii="宋体" w:hAnsi="宋体" w:cs="宋体"/>
          <w:sz w:val="24"/>
          <w:szCs w:val="24"/>
        </w:rPr>
        <w:t xml:space="preserve">湿调查</w:t>
      </w:r>
      <w:r>
        <w:rPr>
          <w:rFonts w:hint="eastAsia" w:ascii="宋体" w:hAnsi="宋体" w:cs="宋体"/>
          <w:sz w:val="24"/>
          <w:szCs w:val="24"/>
        </w:rPr>
        <w:t xml:space="preserve">监测数据库，开展数据耦合与汇总，产出包括调查数据、统计汇总表格和数据库等数据类成果，年度变更调查及林草</w:t>
      </w:r>
      <w:r>
        <w:rPr>
          <w:rFonts w:hint="eastAsia" w:ascii="宋体" w:hAnsi="宋体" w:cs="宋体"/>
          <w:sz w:val="24"/>
          <w:szCs w:val="24"/>
        </w:rPr>
        <w:t xml:space="preserve">湿荒调查</w:t>
      </w:r>
      <w:r>
        <w:rPr>
          <w:rFonts w:hint="eastAsia" w:ascii="宋体" w:hAnsi="宋体" w:cs="宋体"/>
          <w:sz w:val="24"/>
          <w:szCs w:val="24"/>
        </w:rPr>
        <w:t xml:space="preserve">监测报告等文字类成果，以及资料收集、内业处理、外业调查、质量控制等工作过程中形成的各</w:t>
      </w:r>
      <w:r>
        <w:rPr>
          <w:rFonts w:hint="eastAsia" w:ascii="宋体" w:hAnsi="宋体" w:cs="宋体"/>
          <w:sz w:val="24"/>
          <w:szCs w:val="24"/>
        </w:rPr>
        <w:t xml:space="preserve">类过程</w:t>
      </w:r>
      <w:r>
        <w:rPr>
          <w:rFonts w:hint="eastAsia" w:ascii="宋体" w:hAnsi="宋体" w:cs="宋体"/>
          <w:sz w:val="24"/>
          <w:szCs w:val="24"/>
        </w:rPr>
        <w:t xml:space="preserve">性成果和资料。</w:t>
      </w:r>
      <w:r/>
    </w:p>
    <w:p>
      <w:pPr>
        <w:ind w:left="21" w:firstLine="423"/>
        <w:spacing w:before="65" w:line="440" w:lineRule="exact"/>
        <w:rPr>
          <w:rFonts w:ascii="宋体" w:hAnsi="宋体" w:cs="宋体"/>
          <w:sz w:val="24"/>
          <w:szCs w:val="24"/>
        </w:rPr>
      </w:pPr>
      <w:r>
        <w:rPr>
          <w:rFonts w:hint="eastAsia" w:ascii="宋体" w:hAnsi="宋体" w:cs="宋体"/>
          <w:sz w:val="24"/>
          <w:szCs w:val="24"/>
        </w:rPr>
        <w:t xml:space="preserve">同时，以下发的森林资源遥感判读变化图斑为线索，依据国土变更调查成果、森林资源管理“一张图”、森林资源档案及其他有关资料，结合必要的现地核实，协助核实所有图</w:t>
      </w:r>
      <w:r>
        <w:rPr>
          <w:rFonts w:hint="eastAsia" w:ascii="宋体" w:hAnsi="宋体" w:cs="宋体"/>
          <w:sz w:val="24"/>
          <w:szCs w:val="24"/>
        </w:rPr>
        <w:t xml:space="preserve">斑变化</w:t>
      </w:r>
      <w:r>
        <w:rPr>
          <w:rFonts w:hint="eastAsia" w:ascii="宋体" w:hAnsi="宋体" w:cs="宋体"/>
          <w:sz w:val="24"/>
          <w:szCs w:val="24"/>
        </w:rPr>
        <w:t xml:space="preserve">原因，重点查清建设项目使用林地、林木采伐、土地整理和毁林开垦等违法违规改变林地用途情况以及违法违规采伐林木情况，建立相应数据库。</w:t>
      </w:r>
      <w:r/>
    </w:p>
    <w:p>
      <w:pPr>
        <w:ind w:right="-27"/>
        <w:spacing w:line="440" w:lineRule="exact"/>
        <w:tabs>
          <w:tab w:val="left" w:pos="0" w:leader="none"/>
        </w:tabs>
        <w:rPr>
          <w:rFonts w:ascii="宋体" w:hAnsi="宋体"/>
          <w:b/>
          <w:sz w:val="28"/>
        </w:rPr>
        <w:outlineLvl w:val="1"/>
      </w:pPr>
      <w:r/>
      <w:bookmarkStart w:id="233" w:name="_Toc216183019"/>
      <w:r>
        <w:rPr>
          <w:rFonts w:hint="eastAsia" w:ascii="宋体" w:hAnsi="宋体"/>
          <w:b/>
          <w:sz w:val="28"/>
        </w:rPr>
        <w:t xml:space="preserve">四、人员设备配置：</w:t>
      </w:r>
      <w:bookmarkEnd w:id="233"/>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供应商需为本项目配备专业服务人员，包括项目负责人1名，以及项目负责人以外的其他服务人员。项目负责人需具有林业或园林专业高级工程师职称，其他人员需为林业、森林培育专业，并具有林业相关工程师职称。</w:t>
      </w:r>
      <w:r/>
    </w:p>
    <w:p>
      <w:pPr>
        <w:ind w:firstLine="482"/>
        <w:spacing w:line="460" w:lineRule="exact"/>
        <w:rPr>
          <w:b/>
          <w:sz w:val="24"/>
        </w:rPr>
      </w:pPr>
      <w:r>
        <w:rPr>
          <w:rFonts w:hint="eastAsia"/>
          <w:b/>
          <w:sz w:val="24"/>
        </w:rPr>
        <w:t xml:space="preserve">供应商在响应文件中的拟投入人员即实际提供履约服务的人员，非经采购人允许不得随意更换。确需更换的，需确保服务人员的职称、证书、资历等不低于响应文件中的拟投入人员。</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针对本项目实施，供应商需配备必要的工具设备，包括但不限于无人机、平板电脑等。</w:t>
      </w:r>
      <w:r/>
    </w:p>
    <w:p>
      <w:pPr>
        <w:ind w:right="-27"/>
        <w:spacing w:line="440" w:lineRule="exact"/>
        <w:tabs>
          <w:tab w:val="left" w:pos="0" w:leader="none"/>
        </w:tabs>
        <w:rPr>
          <w:rFonts w:ascii="宋体" w:hAnsi="宋体"/>
          <w:b/>
          <w:sz w:val="28"/>
        </w:rPr>
        <w:outlineLvl w:val="1"/>
      </w:pPr>
      <w:r/>
      <w:bookmarkStart w:id="234" w:name="_Toc216183020"/>
      <w:r>
        <w:rPr>
          <w:rFonts w:hint="eastAsia" w:ascii="宋体" w:hAnsi="宋体"/>
          <w:b/>
          <w:sz w:val="28"/>
        </w:rPr>
        <w:t xml:space="preserve">五、成果要求：</w:t>
      </w:r>
      <w:bookmarkEnd w:id="234"/>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供应商最终需提交</w:t>
      </w:r>
      <w:r>
        <w:rPr>
          <w:rFonts w:hint="eastAsia" w:ascii="宋体" w:hAnsi="宋体"/>
          <w:sz w:val="24"/>
          <w:szCs w:val="24"/>
        </w:rPr>
        <w:t xml:space="preserve">以下成果各一份。</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数据库：</w:t>
      </w:r>
      <w:r>
        <w:rPr>
          <w:rFonts w:hint="eastAsia" w:ascii="宋体" w:hAnsi="宋体"/>
          <w:sz w:val="24"/>
          <w:szCs w:val="24"/>
        </w:rPr>
        <w:t xml:space="preserve">（1）林草地湿地和沙化调查监测数据库（包括遥感影像数据库以及林草</w:t>
      </w:r>
      <w:r>
        <w:rPr>
          <w:rFonts w:hint="eastAsia" w:ascii="宋体" w:hAnsi="宋体"/>
          <w:sz w:val="24"/>
          <w:szCs w:val="24"/>
        </w:rPr>
        <w:t xml:space="preserve">湿调查</w:t>
      </w:r>
      <w:r>
        <w:rPr>
          <w:rFonts w:hint="eastAsia" w:ascii="宋体" w:hAnsi="宋体"/>
          <w:sz w:val="24"/>
          <w:szCs w:val="24"/>
        </w:rPr>
        <w:t xml:space="preserve">监测成果数据库</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（2）林草地湿地和沙化调查监测基础支撑数据库（</w:t>
      </w:r>
      <w:r>
        <w:rPr>
          <w:rFonts w:hint="eastAsia" w:ascii="宋体" w:hAnsi="宋体"/>
          <w:sz w:val="24"/>
          <w:szCs w:val="24"/>
        </w:rPr>
        <w:t xml:space="preserve">包括基础数表、计量模型及参数数据库</w:t>
      </w:r>
      <w:r>
        <w:rPr>
          <w:rFonts w:hint="eastAsia" w:ascii="宋体" w:hAnsi="宋体"/>
          <w:sz w:val="24"/>
          <w:szCs w:val="24"/>
        </w:rPr>
        <w:t xml:space="preserve">）</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统计表：林草湿</w:t>
      </w:r>
      <w:r>
        <w:rPr>
          <w:rFonts w:hint="eastAsia" w:ascii="宋体" w:hAnsi="宋体"/>
          <w:sz w:val="24"/>
          <w:szCs w:val="24"/>
        </w:rPr>
        <w:t xml:space="preserve">沙调查</w:t>
      </w:r>
      <w:r>
        <w:rPr>
          <w:rFonts w:hint="eastAsia" w:ascii="宋体" w:hAnsi="宋体"/>
          <w:sz w:val="24"/>
          <w:szCs w:val="24"/>
        </w:rPr>
        <w:t xml:space="preserve">监测成果统计表。包括反映林草地湿地保护利用状况、林草植被状况、林草地湿地生产力等一系列成果统计表。</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专题图：专题</w:t>
      </w:r>
      <w:r>
        <w:rPr>
          <w:rFonts w:hint="eastAsia" w:ascii="宋体" w:hAnsi="宋体"/>
          <w:sz w:val="24"/>
          <w:szCs w:val="24"/>
        </w:rPr>
        <w:t xml:space="preserve">图包括</w:t>
      </w:r>
      <w:r>
        <w:rPr>
          <w:rFonts w:hint="eastAsia" w:ascii="宋体" w:hAnsi="宋体"/>
          <w:sz w:val="24"/>
          <w:szCs w:val="24"/>
        </w:rPr>
        <w:t xml:space="preserve">林草资源分布图。包括林草植被分布图、草地分布图、湿地分布图等。</w:t>
      </w:r>
      <w:r/>
    </w:p>
    <w:p>
      <w:pPr>
        <w:ind w:firstLine="480"/>
        <w:spacing w:line="440" w:lineRule="exact"/>
        <w:tabs>
          <w:tab w:val="left" w:pos="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成果报告</w:t>
      </w:r>
      <w:r>
        <w:rPr>
          <w:rFonts w:hint="eastAsia" w:ascii="宋体" w:hAnsi="宋体"/>
          <w:sz w:val="24"/>
          <w:szCs w:val="24"/>
        </w:rPr>
        <w:t xml:space="preserve">：</w:t>
      </w:r>
      <w:r>
        <w:rPr>
          <w:rFonts w:hint="eastAsia" w:ascii="宋体" w:hAnsi="宋体"/>
          <w:sz w:val="24"/>
          <w:szCs w:val="24"/>
        </w:rPr>
        <w:t xml:space="preserve">结合以上成果汇总形成</w:t>
      </w:r>
      <w:r>
        <w:rPr>
          <w:rFonts w:hint="eastAsia" w:ascii="宋体" w:hAnsi="宋体"/>
          <w:sz w:val="24"/>
          <w:szCs w:val="24"/>
        </w:rPr>
        <w:t xml:space="preserve">2025年度林草湿</w:t>
      </w:r>
      <w:r>
        <w:rPr>
          <w:rFonts w:hint="eastAsia" w:ascii="宋体" w:hAnsi="宋体"/>
          <w:sz w:val="24"/>
          <w:szCs w:val="24"/>
        </w:rPr>
        <w:t xml:space="preserve">沙调查</w:t>
      </w:r>
      <w:r>
        <w:rPr>
          <w:rFonts w:hint="eastAsia" w:ascii="宋体" w:hAnsi="宋体"/>
          <w:sz w:val="24"/>
          <w:szCs w:val="24"/>
        </w:rPr>
        <w:t xml:space="preserve">监测成果报告。</w:t>
      </w:r>
      <w:r/>
    </w:p>
    <w:p>
      <w:pPr>
        <w:ind w:right="-27"/>
        <w:spacing w:line="440" w:lineRule="exact"/>
        <w:tabs>
          <w:tab w:val="left" w:pos="0" w:leader="none"/>
        </w:tabs>
        <w:rPr>
          <w:rFonts w:ascii="宋体" w:hAnsi="宋体"/>
          <w:b/>
          <w:sz w:val="28"/>
        </w:rPr>
        <w:outlineLvl w:val="1"/>
      </w:pPr>
      <w:r/>
      <w:bookmarkStart w:id="235" w:name="_Toc153825797"/>
      <w:r/>
      <w:bookmarkStart w:id="236" w:name="_Toc216183021"/>
      <w:r>
        <w:rPr>
          <w:rFonts w:hint="eastAsia" w:ascii="宋体" w:hAnsi="宋体"/>
          <w:b/>
          <w:sz w:val="28"/>
        </w:rPr>
        <w:t xml:space="preserve">六</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35"/>
      <w:r/>
      <w:bookmarkEnd w:id="236"/>
      <w:r/>
      <w:r/>
    </w:p>
    <w:p>
      <w:pPr>
        <w:ind w:firstLine="480"/>
        <w:spacing w:line="440" w:lineRule="exact"/>
        <w:tabs>
          <w:tab w:val="left" w:pos="0"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.供应商根据采购人提供的相关技术资料及现场勘察，结合项目所在地市场行情、供应商自身综合实力，综合市场风险、作业风险、政策风险等各种风险因素。</w:t>
      </w:r>
      <w:r/>
    </w:p>
    <w:p>
      <w:pPr>
        <w:ind w:firstLine="482"/>
        <w:spacing w:line="440" w:lineRule="exact"/>
        <w:tabs>
          <w:tab w:val="left" w:pos="0" w:leader="none"/>
        </w:tabs>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.本项目采购预算为</w:t>
      </w:r>
      <w:r>
        <w:rPr>
          <w:rFonts w:hint="eastAsia" w:ascii="宋体" w:hAnsi="宋体"/>
          <w:sz w:val="24"/>
          <w:szCs w:val="24"/>
        </w:rPr>
        <w:t xml:space="preserve">65</w:t>
      </w:r>
      <w:r>
        <w:rPr>
          <w:rFonts w:ascii="宋体" w:hAnsi="宋体"/>
          <w:sz w:val="24"/>
          <w:szCs w:val="24"/>
        </w:rPr>
        <w:t xml:space="preserve">0000</w:t>
      </w:r>
      <w:r>
        <w:rPr>
          <w:rFonts w:hint="eastAsia" w:ascii="宋体" w:hAnsi="宋体"/>
          <w:sz w:val="24"/>
          <w:szCs w:val="24"/>
        </w:rPr>
        <w:t xml:space="preserve">.00元</w:t>
      </w:r>
      <w:r>
        <w:rPr>
          <w:rFonts w:hint="eastAsia" w:ascii="宋体" w:hAnsi="宋体"/>
          <w:b/>
          <w:sz w:val="24"/>
          <w:szCs w:val="24"/>
        </w:rPr>
        <w:t xml:space="preserve">，供应商每轮报价均不得超过采购预算，否则将</w:t>
      </w:r>
      <w:r>
        <w:rPr>
          <w:rFonts w:hint="eastAsia" w:ascii="宋体" w:hAnsi="宋体"/>
          <w:b/>
          <w:sz w:val="24"/>
          <w:szCs w:val="24"/>
        </w:rPr>
        <w:t xml:space="preserve">失去磋商</w:t>
      </w:r>
      <w:r>
        <w:rPr>
          <w:rFonts w:hint="eastAsia" w:ascii="宋体" w:hAnsi="宋体"/>
          <w:b/>
          <w:sz w:val="24"/>
          <w:szCs w:val="24"/>
        </w:rPr>
        <w:t xml:space="preserve">资格。</w:t>
      </w:r>
      <w:r/>
    </w:p>
    <w:p>
      <w:pPr>
        <w:ind w:firstLine="480"/>
        <w:spacing w:line="440" w:lineRule="exact"/>
        <w:tabs>
          <w:tab w:val="left" w:pos="0" w:leader="none"/>
        </w:tabs>
        <w:rPr>
          <w:rFonts w:cs="楷体_GB2312"/>
          <w:sz w:val="24"/>
          <w:szCs w:val="24"/>
        </w:rPr>
      </w:pPr>
      <w:r>
        <w:rPr>
          <w:rFonts w:cs="楷体_GB2312"/>
          <w:sz w:val="24"/>
          <w:szCs w:val="24"/>
        </w:rPr>
        <w:t xml:space="preserve">3</w:t>
      </w:r>
      <w:r>
        <w:rPr>
          <w:rFonts w:hint="eastAsia" w:cs="楷体_GB2312"/>
          <w:sz w:val="24"/>
          <w:szCs w:val="24"/>
        </w:rPr>
        <w:t xml:space="preserve">.</w:t>
      </w:r>
      <w:r>
        <w:rPr>
          <w:rFonts w:ascii="宋体;SimSun" w:hAnsi="宋体;SimSun" w:cs="楷体_GB2312;楷体"/>
          <w:sz w:val="24"/>
          <w:szCs w:val="24"/>
        </w:rPr>
        <w:t xml:space="preserve">本项目</w:t>
      </w:r>
      <w:r>
        <w:rPr>
          <w:rFonts w:hint="eastAsia" w:ascii="宋体;SimSun" w:hAnsi="宋体;SimSun" w:cs="楷体_GB2312;楷体"/>
          <w:sz w:val="24"/>
          <w:szCs w:val="24"/>
        </w:rPr>
        <w:t xml:space="preserve">报价</w:t>
      </w:r>
      <w:r>
        <w:rPr>
          <w:rFonts w:hint="eastAsia" w:cs="楷体_GB2312"/>
          <w:sz w:val="24"/>
          <w:szCs w:val="24"/>
        </w:rPr>
        <w:t xml:space="preserve">总价人工费、设备、材料、交通费、住宿、通信、成交服务费、利润、税金、管理等完成本项目所需的所有相关费用。磋商文件未列明，而供应商认为必需的费用也需列入报价。</w:t>
      </w:r>
      <w:r/>
    </w:p>
    <w:p>
      <w:pPr>
        <w:ind w:firstLine="480"/>
        <w:spacing w:line="440" w:lineRule="exact"/>
        <w:tabs>
          <w:tab w:val="left" w:pos="0" w:leader="none"/>
        </w:tabs>
        <w:rPr>
          <w:rFonts w:cs="楷体_GB2312"/>
          <w:sz w:val="24"/>
          <w:szCs w:val="24"/>
        </w:rPr>
      </w:pPr>
      <w:r>
        <w:rPr>
          <w:rFonts w:cs="楷体_GB2312"/>
          <w:sz w:val="24"/>
          <w:szCs w:val="24"/>
        </w:rPr>
        <w:t xml:space="preserve">4</w:t>
      </w:r>
      <w:r>
        <w:rPr>
          <w:rFonts w:hint="eastAsia" w:cs="楷体_GB2312"/>
          <w:sz w:val="24"/>
          <w:szCs w:val="24"/>
        </w:rPr>
        <w:t xml:space="preserve">、成交供应商工作人员在岗履行职责期间（包括上下班途中），发生自身的人身伤害、伤亡，均</w:t>
      </w:r>
      <w:r>
        <w:rPr>
          <w:rFonts w:hint="eastAsia" w:cs="楷体_GB2312"/>
          <w:sz w:val="24"/>
          <w:szCs w:val="24"/>
        </w:rPr>
        <w:t xml:space="preserve">由成交</w:t>
      </w:r>
      <w:r>
        <w:rPr>
          <w:rFonts w:hint="eastAsia" w:cs="楷体_GB2312"/>
          <w:sz w:val="24"/>
          <w:szCs w:val="24"/>
        </w:rPr>
        <w:t xml:space="preserve">供应商负责处理并承担经济和道义上的责任，采购人不承担任何责任。</w:t>
      </w:r>
      <w:r/>
    </w:p>
    <w:p>
      <w:pPr>
        <w:ind w:right="-27"/>
        <w:spacing w:line="440" w:lineRule="exact"/>
        <w:tabs>
          <w:tab w:val="left" w:pos="0" w:leader="none"/>
        </w:tabs>
        <w:rPr>
          <w:rFonts w:ascii="宋体" w:hAnsi="宋体"/>
          <w:b/>
          <w:sz w:val="28"/>
        </w:rPr>
        <w:outlineLvl w:val="1"/>
      </w:pPr>
      <w:r/>
      <w:bookmarkStart w:id="237" w:name="_Toc153825795"/>
      <w:r/>
      <w:bookmarkStart w:id="238" w:name="_Toc216183022"/>
      <w:r>
        <w:rPr>
          <w:rFonts w:hint="eastAsia" w:ascii="宋体" w:hAnsi="宋体"/>
          <w:b/>
          <w:sz w:val="28"/>
        </w:rPr>
        <w:t xml:space="preserve">七</w:t>
      </w:r>
      <w:r>
        <w:rPr>
          <w:rFonts w:ascii="宋体" w:hAnsi="宋体"/>
          <w:b/>
          <w:sz w:val="28"/>
        </w:rPr>
        <w:t xml:space="preserve">、</w:t>
      </w:r>
      <w:r>
        <w:rPr>
          <w:rFonts w:hint="eastAsia" w:ascii="宋体" w:hAnsi="宋体"/>
          <w:b/>
          <w:sz w:val="28"/>
        </w:rPr>
        <w:t xml:space="preserve">验收要求</w:t>
      </w:r>
      <w:r>
        <w:rPr>
          <w:rFonts w:ascii="宋体" w:hAnsi="宋体"/>
          <w:b/>
          <w:sz w:val="28"/>
        </w:rPr>
        <w:t xml:space="preserve">：</w:t>
      </w:r>
      <w:bookmarkEnd w:id="237"/>
      <w:r/>
      <w:bookmarkEnd w:id="238"/>
      <w:r/>
      <w:r/>
    </w:p>
    <w:p>
      <w:pPr>
        <w:ind w:firstLine="480"/>
        <w:spacing w:line="440" w:lineRule="exact"/>
        <w:tabs>
          <w:tab w:val="left" w:pos="0" w:leader="none"/>
        </w:tabs>
        <w:rPr>
          <w:rFonts w:cs="楷体_GB2312"/>
          <w:sz w:val="24"/>
          <w:szCs w:val="24"/>
        </w:rPr>
      </w:pPr>
      <w:r>
        <w:rPr>
          <w:rFonts w:hint="eastAsia" w:cs="楷体_GB2312"/>
          <w:sz w:val="24"/>
          <w:szCs w:val="24"/>
        </w:rPr>
        <w:t xml:space="preserve">1.</w:t>
      </w:r>
      <w:r>
        <w:rPr>
          <w:rFonts w:hint="eastAsia" w:cs="楷体_GB2312"/>
          <w:sz w:val="24"/>
          <w:szCs w:val="24"/>
        </w:rPr>
        <w:t xml:space="preserve">项目完成后由采购人对项目成果进行验收，采购人有权邀请其他供应商或第三</w:t>
      </w:r>
      <w:r>
        <w:rPr>
          <w:rFonts w:hint="eastAsia" w:cs="楷体_GB2312"/>
          <w:sz w:val="24"/>
          <w:szCs w:val="24"/>
        </w:rPr>
        <w:t xml:space="preserve">方专业</w:t>
      </w:r>
      <w:r>
        <w:rPr>
          <w:rFonts w:hint="eastAsia" w:cs="楷体_GB2312"/>
          <w:sz w:val="24"/>
          <w:szCs w:val="24"/>
        </w:rPr>
        <w:t xml:space="preserve">机构及专家参与验收，相关意见将作为验收的参考资料。成果须符合国家和省相关文件及规程要求，并通过验收。</w:t>
      </w:r>
      <w:r/>
    </w:p>
    <w:p>
      <w:pPr>
        <w:ind w:firstLine="480"/>
        <w:spacing w:line="440" w:lineRule="exact"/>
        <w:tabs>
          <w:tab w:val="left" w:pos="0" w:leader="none"/>
        </w:tabs>
        <w:rPr>
          <w:rFonts w:cs="楷体_GB2312"/>
          <w:sz w:val="24"/>
          <w:szCs w:val="24"/>
        </w:rPr>
      </w:pPr>
      <w:r>
        <w:rPr>
          <w:rFonts w:hint="eastAsia" w:cs="楷体_GB2312"/>
          <w:sz w:val="24"/>
          <w:szCs w:val="24"/>
        </w:rPr>
        <w:t xml:space="preserve">2.</w:t>
      </w:r>
      <w:r>
        <w:rPr>
          <w:rFonts w:hint="eastAsia" w:cs="楷体_GB2312"/>
          <w:sz w:val="24"/>
          <w:szCs w:val="24"/>
        </w:rPr>
        <w:t xml:space="preserve">供应商确保实际服务人员与响应承诺一致，否则采购人有权终止合同并由供应商承担违约责任。</w:t>
      </w:r>
      <w:r/>
    </w:p>
    <w:p>
      <w:pPr>
        <w:ind w:firstLine="480"/>
        <w:spacing w:line="440" w:lineRule="exact"/>
        <w:tabs>
          <w:tab w:val="left" w:pos="0" w:leader="none"/>
        </w:tabs>
        <w:rPr>
          <w:rFonts w:cs="楷体_GB2312"/>
          <w:sz w:val="24"/>
          <w:szCs w:val="24"/>
        </w:rPr>
      </w:pPr>
      <w:r>
        <w:rPr>
          <w:rFonts w:cs="楷体_GB2312"/>
          <w:sz w:val="24"/>
          <w:szCs w:val="24"/>
        </w:rPr>
        <w:t xml:space="preserve">3</w:t>
      </w:r>
      <w:r>
        <w:rPr>
          <w:rFonts w:hint="eastAsia" w:cs="楷体_GB2312"/>
          <w:sz w:val="24"/>
          <w:szCs w:val="24"/>
        </w:rPr>
        <w:t xml:space="preserve">.</w:t>
      </w:r>
      <w:r>
        <w:rPr>
          <w:rFonts w:hint="eastAsia" w:cs="楷体_GB2312"/>
          <w:sz w:val="24"/>
          <w:szCs w:val="24"/>
        </w:rPr>
        <w:t xml:space="preserve">验收标准为采购文件相关要求、供应商响应文件承诺以及国家和省相关文件及规程要求。</w:t>
      </w:r>
      <w:r/>
    </w:p>
    <w:p>
      <w:pPr>
        <w:ind w:firstLine="480"/>
        <w:spacing w:line="440" w:lineRule="exact"/>
        <w:tabs>
          <w:tab w:val="left" w:pos="0" w:leader="none"/>
        </w:tabs>
        <w:rPr>
          <w:rFonts w:cs="楷体_GB2312"/>
          <w:sz w:val="24"/>
          <w:szCs w:val="24"/>
        </w:rPr>
      </w:pPr>
      <w:r>
        <w:rPr>
          <w:rFonts w:cs="楷体_GB2312"/>
          <w:sz w:val="24"/>
          <w:szCs w:val="24"/>
        </w:rPr>
        <w:t xml:space="preserve">4</w:t>
      </w:r>
      <w:r>
        <w:rPr>
          <w:rFonts w:hint="eastAsia" w:cs="楷体_GB2312"/>
          <w:sz w:val="24"/>
          <w:szCs w:val="24"/>
        </w:rPr>
        <w:t xml:space="preserve">.</w:t>
      </w:r>
      <w:r>
        <w:rPr>
          <w:rFonts w:hint="eastAsia" w:cs="楷体_GB2312"/>
          <w:sz w:val="24"/>
          <w:szCs w:val="24"/>
        </w:rPr>
        <w:t xml:space="preserve">验收合格后采购人按合同约定进行付款，如验收不合格的，采购人有权要求供应商在限定时间内进行整改，如整改后仍达不到验收要求的，采购人有权终止合同，供应商承担相关违约责任。</w:t>
      </w:r>
      <w:r/>
    </w:p>
    <w:p>
      <w:pPr>
        <w:ind w:right="-27"/>
        <w:spacing w:line="440" w:lineRule="exact"/>
        <w:tabs>
          <w:tab w:val="left" w:pos="0" w:leader="none"/>
        </w:tabs>
        <w:rPr>
          <w:rFonts w:ascii="宋体" w:hAnsi="宋体"/>
          <w:b/>
          <w:sz w:val="28"/>
        </w:rPr>
        <w:outlineLvl w:val="1"/>
      </w:pPr>
      <w:r/>
      <w:bookmarkStart w:id="239" w:name="_Toc153825798"/>
      <w:r/>
      <w:bookmarkStart w:id="240" w:name="_Toc216183023"/>
      <w:r>
        <w:rPr>
          <w:rFonts w:hint="eastAsia" w:ascii="宋体" w:hAnsi="宋体"/>
          <w:b/>
          <w:sz w:val="28"/>
        </w:rPr>
        <w:t xml:space="preserve">八</w:t>
      </w:r>
      <w:r>
        <w:rPr>
          <w:rFonts w:ascii="宋体" w:hAnsi="宋体"/>
          <w:b/>
          <w:sz w:val="28"/>
        </w:rPr>
        <w:t xml:space="preserve">、</w:t>
      </w:r>
      <w:r>
        <w:rPr>
          <w:rFonts w:hint="eastAsia" w:ascii="宋体" w:hAnsi="宋体"/>
          <w:b/>
          <w:sz w:val="28"/>
        </w:rPr>
        <w:t xml:space="preserve">有关说明</w:t>
      </w:r>
      <w:r>
        <w:rPr>
          <w:rFonts w:ascii="宋体" w:hAnsi="宋体"/>
          <w:b/>
          <w:sz w:val="28"/>
        </w:rPr>
        <w:t xml:space="preserve">：</w:t>
      </w:r>
      <w:bookmarkEnd w:id="239"/>
      <w:r/>
      <w:bookmarkEnd w:id="240"/>
      <w:r/>
      <w:r/>
    </w:p>
    <w:p>
      <w:pPr>
        <w:ind w:firstLine="480"/>
        <w:spacing w:line="440" w:lineRule="exact"/>
        <w:tabs>
          <w:tab w:val="left" w:pos="0" w:leader="none"/>
        </w:tabs>
        <w:rPr>
          <w:rFonts w:ascii="宋体" w:hAnsi="宋体"/>
          <w:sz w:val="24"/>
        </w:rPr>
      </w:pPr>
      <w:r>
        <w:rPr>
          <w:rFonts w:hint="eastAsia" w:ascii="宋体" w:hAnsi="宋体"/>
          <w:sz w:val="24"/>
        </w:rPr>
        <w:t xml:space="preserve">1.</w:t>
      </w:r>
      <w:r>
        <w:rPr>
          <w:rFonts w:ascii="宋体" w:hAnsi="宋体"/>
          <w:sz w:val="24"/>
        </w:rPr>
        <w:t xml:space="preserve">知识产权</w:t>
      </w:r>
      <w:r>
        <w:rPr>
          <w:rFonts w:hint="eastAsia" w:ascii="宋体" w:hAnsi="宋体"/>
          <w:sz w:val="24"/>
        </w:rPr>
        <w:t xml:space="preserve">与信息安全</w:t>
      </w:r>
      <w:r/>
    </w:p>
    <w:p>
      <w:pPr>
        <w:ind w:firstLine="72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1 采购人有权为本项目的使用复制响应文件，事先不需要取得供应商的许可，但采购人不得将未成交的响应文件泄漏给与本项目无关的其他人或作其他用途；</w:t>
      </w:r>
      <w:r/>
    </w:p>
    <w:p>
      <w:pPr>
        <w:ind w:firstLine="72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2 采购人有权无须事先征求成交供应商的同意而披露关于成交供应商的名称、地址、合同条款。</w:t>
      </w:r>
      <w:r/>
    </w:p>
    <w:p>
      <w:pPr>
        <w:ind w:firstLine="72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3 保密</w:t>
      </w:r>
      <w:r/>
    </w:p>
    <w:p>
      <w:pPr>
        <w:ind w:firstLine="960"/>
        <w:spacing w:line="440" w:lineRule="exact"/>
        <w:tabs>
          <w:tab w:val="left" w:pos="0" w:leader="none"/>
        </w:tabs>
        <w:rPr>
          <w:rFonts w:ascii="宋体" w:hAnsi="宋体" w:cs="仿宋"/>
          <w:sz w:val="24"/>
          <w:szCs w:val="24"/>
        </w:rPr>
      </w:pPr>
      <w:r>
        <w:rPr>
          <w:rFonts w:ascii="宋体" w:hAnsi="宋体" w:cs="仿宋"/>
          <w:sz w:val="24"/>
          <w:szCs w:val="24"/>
        </w:rPr>
        <w:t xml:space="preserve">1.3</w:t>
      </w:r>
      <w:r>
        <w:rPr>
          <w:rFonts w:hint="eastAsia" w:ascii="宋体" w:hAnsi="宋体" w:cs="仿宋"/>
          <w:sz w:val="24"/>
          <w:szCs w:val="24"/>
        </w:rPr>
        <w:t xml:space="preserve">.1 在合同履行期间，成交供应商从采购人处所获得的文件、资料及在实施过程中所取得的与履行合同有关的工作成果属采购人所有，成交供应商负有保密义务。未经采购人书面同意，成交供应商不得在合同期内或合同履行完毕后以任何方式泄露；</w:t>
      </w:r>
      <w:r/>
    </w:p>
    <w:p>
      <w:pPr>
        <w:ind w:firstLine="960"/>
        <w:spacing w:line="440" w:lineRule="exact"/>
        <w:tabs>
          <w:tab w:val="left" w:pos="0" w:leader="none"/>
        </w:tabs>
        <w:rPr>
          <w:rFonts w:ascii="宋体" w:hAnsi="宋体" w:cs="仿宋"/>
          <w:sz w:val="24"/>
          <w:szCs w:val="24"/>
        </w:rPr>
      </w:pPr>
      <w:r>
        <w:rPr>
          <w:rFonts w:ascii="宋体" w:hAnsi="宋体" w:cs="仿宋"/>
          <w:sz w:val="24"/>
          <w:szCs w:val="24"/>
        </w:rPr>
        <w:t xml:space="preserve">1.3</w:t>
      </w:r>
      <w:r>
        <w:rPr>
          <w:rFonts w:hint="eastAsia" w:ascii="宋体" w:hAnsi="宋体" w:cs="仿宋"/>
          <w:sz w:val="24"/>
          <w:szCs w:val="24"/>
        </w:rPr>
        <w:t xml:space="preserve">.2 未经采购人书面同意，成交供应商不得把与合同有关的资料给出版社和新闻机</w:t>
      </w:r>
      <w:r>
        <w:rPr>
          <w:rFonts w:hint="eastAsia" w:ascii="宋体" w:hAnsi="宋体" w:cs="仿宋"/>
          <w:sz w:val="24"/>
          <w:szCs w:val="24"/>
        </w:rPr>
        <w:t xml:space="preserve">构发表或学术引用，或者使用本合同任何部分进行促销和做广告宣传；</w:t>
      </w:r>
      <w:r/>
    </w:p>
    <w:p>
      <w:pPr>
        <w:ind w:firstLine="960"/>
        <w:spacing w:line="440" w:lineRule="exact"/>
        <w:tabs>
          <w:tab w:val="left" w:pos="0" w:leader="none"/>
        </w:tabs>
        <w:rPr>
          <w:rFonts w:ascii="宋体" w:hAnsi="宋体"/>
          <w:sz w:val="24"/>
        </w:rPr>
      </w:pPr>
      <w:r>
        <w:rPr>
          <w:rFonts w:ascii="宋体" w:hAnsi="宋体" w:cs="仿宋"/>
          <w:sz w:val="24"/>
          <w:szCs w:val="24"/>
        </w:rPr>
        <w:t xml:space="preserve">1.3</w:t>
      </w:r>
      <w:r>
        <w:rPr>
          <w:rFonts w:hint="eastAsia" w:ascii="宋体" w:hAnsi="宋体" w:cs="仿宋"/>
          <w:sz w:val="24"/>
          <w:szCs w:val="24"/>
        </w:rPr>
        <w:t xml:space="preserve">.3 对于成交供应商使用的新技术和新方法，采购人负有保密义务，未经成交供</w:t>
      </w:r>
      <w:r>
        <w:rPr>
          <w:rFonts w:hint="eastAsia" w:ascii="宋体" w:hAnsi="宋体"/>
          <w:sz w:val="24"/>
        </w:rPr>
        <w:t xml:space="preserve">应商书面同意，不得以任何方式泄露。</w:t>
      </w:r>
      <w:r/>
    </w:p>
    <w:p>
      <w:pPr>
        <w:ind w:firstLine="480"/>
        <w:spacing w:line="440" w:lineRule="exact"/>
        <w:tabs>
          <w:tab w:val="left" w:pos="0"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服务响应</w:t>
      </w:r>
      <w:r/>
    </w:p>
    <w:p>
      <w:pPr>
        <w:ind w:firstLine="720"/>
        <w:spacing w:line="440" w:lineRule="exact"/>
        <w:tabs>
          <w:tab w:val="left" w:pos="0" w:leader="none"/>
        </w:tabs>
        <w:rPr>
          <w:rFonts w:ascii="宋体" w:hAnsi="宋体"/>
          <w:sz w:val="24"/>
        </w:rPr>
      </w:pPr>
      <w:r>
        <w:rPr>
          <w:rFonts w:hint="eastAsia" w:ascii="宋体" w:hAnsi="宋体"/>
          <w:sz w:val="24"/>
        </w:rPr>
        <w:t xml:space="preserve">供应商应做好人员组织保证和应急响应预案，如有突发情况，需在采购人通知后2小时内达到采购人所在地。</w:t>
      </w:r>
      <w:r/>
    </w:p>
    <w:p>
      <w:pPr>
        <w:ind w:right="-27"/>
        <w:spacing w:line="440" w:lineRule="exact"/>
        <w:tabs>
          <w:tab w:val="left" w:pos="0" w:leader="none"/>
        </w:tabs>
        <w:rPr>
          <w:rFonts w:ascii="宋体" w:hAnsi="宋体"/>
          <w:b/>
          <w:sz w:val="28"/>
        </w:rPr>
        <w:outlineLvl w:val="1"/>
      </w:pPr>
      <w:r/>
      <w:bookmarkStart w:id="241" w:name="_Toc153825799"/>
      <w:r/>
      <w:bookmarkStart w:id="242" w:name="_Toc216183024"/>
      <w:r>
        <w:rPr>
          <w:rFonts w:hint="eastAsia" w:ascii="宋体" w:hAnsi="宋体"/>
          <w:b/>
          <w:sz w:val="28"/>
        </w:rPr>
        <w:t xml:space="preserve">九、不可实质性变动要求：</w:t>
      </w:r>
      <w:bookmarkEnd w:id="241"/>
      <w:r/>
      <w:bookmarkEnd w:id="242"/>
      <w:r/>
      <w:r/>
    </w:p>
    <w:p>
      <w:pPr>
        <w:ind w:firstLine="482"/>
        <w:spacing w:line="440" w:lineRule="exact"/>
        <w:tabs>
          <w:tab w:val="left" w:pos="0" w:leader="none"/>
        </w:tabs>
      </w:pPr>
      <w:r>
        <w:rPr>
          <w:rFonts w:hint="eastAsia" w:ascii="宋体" w:hAnsi="宋体"/>
          <w:b/>
          <w:sz w:val="24"/>
          <w:szCs w:val="24"/>
        </w:rPr>
        <w:t xml:space="preserve">1.本</w:t>
      </w:r>
      <w:r>
        <w:rPr>
          <w:rFonts w:hint="eastAsia" w:ascii="宋体" w:hAnsi="宋体"/>
          <w:b/>
          <w:sz w:val="24"/>
        </w:rPr>
        <w:t xml:space="preserve">项目</w:t>
      </w:r>
      <w:r>
        <w:rPr>
          <w:rFonts w:hint="eastAsia" w:ascii="宋体" w:hAnsi="宋体"/>
          <w:b/>
          <w:sz w:val="24"/>
          <w:szCs w:val="24"/>
        </w:rPr>
        <w:t xml:space="preserve">项目</w:t>
      </w:r>
      <w:r>
        <w:rPr>
          <w:rFonts w:hint="eastAsia" w:ascii="宋体" w:hAnsi="宋体"/>
          <w:b/>
          <w:sz w:val="24"/>
          <w:szCs w:val="24"/>
        </w:rPr>
        <w:t xml:space="preserve">需求中△条款为不可实质性变动内容，项目需求以及合同格式中的其余条款均为可实质性变动内容。</w:t>
      </w:r>
      <w:r/>
    </w:p>
    <w:p>
      <w:pPr>
        <w:ind w:right="-27" w:firstLine="420"/>
        <w:spacing w:line="440" w:lineRule="exact"/>
        <w:tabs>
          <w:tab w:val="left" w:pos="0" w:leader="none"/>
        </w:tabs>
        <w:rPr>
          <w:rFonts w:ascii="宋体" w:hAnsi="宋体"/>
          <w:szCs w:val="20"/>
        </w:rPr>
      </w:pPr>
      <w:r>
        <w:rPr>
          <w:rFonts w:ascii="宋体" w:hAnsi="宋体"/>
          <w:szCs w:val="20"/>
        </w:rPr>
      </w:r>
      <w:r/>
    </w:p>
    <w:p>
      <w:pPr>
        <w:jc w:val="center"/>
        <w:keepNext/>
        <w:spacing w:line="440" w:lineRule="exact"/>
        <w:rPr>
          <w:rFonts w:ascii="黑体" w:hAnsi="Courier New" w:eastAsia="黑体" w:cs="Courier New"/>
          <w:bCs/>
          <w:sz w:val="44"/>
          <w:szCs w:val="21"/>
        </w:rPr>
        <w:outlineLvl w:val="0"/>
      </w:pPr>
      <w:r>
        <w:rPr>
          <w:rFonts w:ascii="黑体" w:hAnsi="Times New Roman" w:eastAsia="黑体"/>
          <w:bCs/>
          <w:sz w:val="44"/>
          <w:szCs w:val="28"/>
        </w:rPr>
        <w:br w:type="page" w:clear="all"/>
      </w:r>
      <w:bookmarkStart w:id="243" w:name="_Toc216183025"/>
      <w:r>
        <w:rPr>
          <w:rFonts w:hint="eastAsia" w:ascii="宋体" w:hAnsi="宋体"/>
          <w:b/>
          <w:bCs/>
          <w:sz w:val="44"/>
          <w:szCs w:val="28"/>
        </w:rPr>
        <w:t xml:space="preserve">第五章  评审方法与评分标准</w:t>
      </w:r>
      <w:bookmarkEnd w:id="243"/>
      <w:r/>
      <w:r/>
    </w:p>
    <w:p>
      <w:pPr>
        <w:ind w:right="-27"/>
        <w:spacing w:line="480" w:lineRule="exact"/>
        <w:tabs>
          <w:tab w:val="left" w:pos="0" w:leader="none"/>
        </w:tabs>
        <w:rPr>
          <w:rFonts w:ascii="宋体" w:hAnsi="宋体"/>
          <w:b/>
          <w:sz w:val="28"/>
        </w:rPr>
        <w:outlineLvl w:val="1"/>
      </w:pPr>
      <w:r/>
      <w:bookmarkStart w:id="244" w:name="_Toc216183026"/>
      <w:r/>
      <w:bookmarkStart w:id="245" w:name="OLE_LINK61"/>
      <w:r/>
      <w:bookmarkStart w:id="246" w:name="OLE_LINK65"/>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44"/>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r/>
    </w:p>
    <w:p>
      <w:pPr>
        <w:ind w:right="-27" w:firstLine="480"/>
        <w:spacing w:line="440" w:lineRule="exact"/>
        <w:tabs>
          <w:tab w:val="left" w:pos="0" w:leader="none"/>
        </w:tabs>
        <w:rPr>
          <w:rFonts w:ascii="Times New Roman" w:hAnsi="Times New Roman"/>
          <w:sz w:val="24"/>
          <w:szCs w:val="20"/>
        </w:rPr>
      </w:pPr>
      <w:r>
        <w:rPr>
          <w:rFonts w:hint="eastAsia" w:ascii="Times New Roman" w:hAnsi="宋体"/>
          <w:sz w:val="24"/>
          <w:szCs w:val="20"/>
        </w:rPr>
        <w:t xml:space="preserve">磋商小组根据排列情况将推荐成交候选人，并根据采购人委托直接确定排名第一名的成交候选人为成交供应商。</w:t>
      </w:r>
      <w:r/>
    </w:p>
    <w:p>
      <w:pPr>
        <w:ind w:right="-27"/>
        <w:spacing w:line="480" w:lineRule="exact"/>
        <w:tabs>
          <w:tab w:val="left" w:pos="0" w:leader="none"/>
        </w:tabs>
        <w:rPr>
          <w:rFonts w:ascii="宋体" w:hAnsi="宋体"/>
          <w:b/>
          <w:sz w:val="28"/>
        </w:rPr>
        <w:outlineLvl w:val="1"/>
      </w:pPr>
      <w:r/>
      <w:bookmarkStart w:id="247" w:name="_Toc216183027"/>
      <w:r>
        <w:rPr>
          <w:rFonts w:ascii="宋体" w:hAnsi="宋体"/>
          <w:b/>
          <w:sz w:val="28"/>
        </w:rPr>
        <w:t xml:space="preserve">二、</w:t>
      </w:r>
      <w:r>
        <w:rPr>
          <w:rFonts w:hint="eastAsia" w:ascii="宋体" w:hAnsi="宋体"/>
          <w:b/>
          <w:sz w:val="28"/>
        </w:rPr>
        <w:t xml:space="preserve">评分标准</w:t>
      </w:r>
      <w:bookmarkEnd w:id="247"/>
      <w:r/>
      <w:r/>
    </w:p>
    <w:p>
      <w:pPr>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hint="eastAsia" w:ascii="Times New Roman" w:hAnsi="Times New Roman"/>
          <w:b/>
          <w:sz w:val="24"/>
          <w:szCs w:val="24"/>
        </w:rPr>
        <w:t xml:space="preserve">、</w:t>
      </w:r>
      <w:r>
        <w:rPr>
          <w:rFonts w:ascii="Times New Roman" w:hAnsi="Times New Roman"/>
          <w:b/>
          <w:sz w:val="24"/>
          <w:szCs w:val="24"/>
        </w:rPr>
        <w:t xml:space="preserve">报价</w:t>
      </w:r>
      <w:r>
        <w:rPr>
          <w:rFonts w:ascii="Times New Roman" w:hAnsi="Times New Roman"/>
          <w:b/>
          <w:sz w:val="24"/>
          <w:szCs w:val="24"/>
        </w:rPr>
        <w:t xml:space="preserve">25</w:t>
      </w:r>
      <w:r>
        <w:rPr>
          <w:rFonts w:ascii="Times New Roman" w:hAnsi="Times New Roman"/>
          <w:b/>
          <w:sz w:val="24"/>
          <w:szCs w:val="24"/>
        </w:rPr>
        <w:t xml:space="preserve">分</w:t>
      </w:r>
      <w:r/>
    </w:p>
    <w:p>
      <w:pPr>
        <w:ind w:right="-27" w:firstLine="480"/>
        <w:spacing w:line="460" w:lineRule="exact"/>
        <w:tabs>
          <w:tab w:val="left" w:pos="0" w:leader="none"/>
        </w:tabs>
        <w:rPr>
          <w:rFonts w:ascii="Times New Roman" w:hAnsi="Times New Roman"/>
          <w:sz w:val="24"/>
          <w:szCs w:val="24"/>
        </w:rPr>
      </w:pPr>
      <w:r/>
      <w:bookmarkStart w:id="248" w:name="OLE_LINK67"/>
      <w:r/>
      <w:bookmarkStart w:id="249" w:name="OLE_LINK66"/>
      <w:r/>
      <w:bookmarkEnd w:id="245"/>
      <w:r/>
      <w:bookmarkEnd w:id="246"/>
      <w:r>
        <w:rPr>
          <w:rFonts w:hint="eastAsia" w:ascii="Times New Roman" w:hAnsi="Times New Roman"/>
          <w:sz w:val="24"/>
          <w:szCs w:val="24"/>
        </w:rPr>
        <w:t xml:space="preserve">1</w:t>
      </w:r>
      <w:r>
        <w:rPr>
          <w:rFonts w:ascii="Times New Roman" w:hAnsi="Times New Roman"/>
          <w:sz w:val="24"/>
          <w:szCs w:val="24"/>
        </w:rPr>
        <w:t xml:space="preserve">.1</w:t>
      </w:r>
      <w:r>
        <w:rPr>
          <w:rFonts w:hint="eastAsia" w:ascii="Times New Roman" w:hAnsi="Times New Roman"/>
          <w:sz w:val="24"/>
          <w:szCs w:val="24"/>
        </w:rPr>
        <w:t xml:space="preserve">满足磋商文件要求且最后报价最低的供应商的价格为磋商基准价，其价格分为</w:t>
      </w:r>
      <w:r>
        <w:rPr>
          <w:rFonts w:ascii="Times New Roman" w:hAnsi="Times New Roman"/>
          <w:sz w:val="24"/>
          <w:szCs w:val="24"/>
        </w:rPr>
        <w:t xml:space="preserve">25</w:t>
      </w:r>
      <w:r>
        <w:rPr>
          <w:rFonts w:hint="eastAsia" w:ascii="Times New Roman" w:hAnsi="Times New Roman"/>
          <w:sz w:val="24"/>
          <w:szCs w:val="24"/>
        </w:rPr>
        <w:t xml:space="preserve">分；其他供应商的价格分按下列公式计算：磋商报价得分＝（磋商基准价／最后磋商报价）×</w:t>
      </w:r>
      <w:r>
        <w:rPr>
          <w:rFonts w:ascii="Times New Roman" w:hAnsi="Times New Roman"/>
          <w:sz w:val="24"/>
          <w:szCs w:val="24"/>
        </w:rPr>
        <w:t xml:space="preserve">25</w:t>
      </w:r>
      <w:r>
        <w:rPr>
          <w:rFonts w:hint="eastAsia" w:ascii="Times New Roman" w:hAnsi="Times New Roman"/>
          <w:sz w:val="24"/>
          <w:szCs w:val="24"/>
        </w:rPr>
        <w:t xml:space="preserve">分。</w:t>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1.2</w:t>
      </w:r>
      <w:r>
        <w:rPr>
          <w:rFonts w:hint="eastAsia" w:ascii="Times New Roman" w:hAnsi="Times New Roman"/>
          <w:b/>
          <w:bCs/>
          <w:sz w:val="24"/>
          <w:szCs w:val="24"/>
        </w:rPr>
        <w:t xml:space="preserve">评审过程中出现下列情形之一的，评审委员会应当启动异常低价投标（</w:t>
      </w:r>
      <w:r>
        <w:rPr>
          <w:rFonts w:ascii="Times New Roman" w:hAnsi="Times New Roman"/>
          <w:b/>
          <w:bCs/>
          <w:sz w:val="24"/>
          <w:szCs w:val="24"/>
        </w:rPr>
        <w:t xml:space="preserve">响应</w:t>
      </w:r>
      <w:r>
        <w:rPr>
          <w:rFonts w:hint="eastAsia" w:ascii="Times New Roman" w:hAnsi="Times New Roman"/>
          <w:b/>
          <w:bCs/>
          <w:sz w:val="24"/>
          <w:szCs w:val="24"/>
        </w:rPr>
        <w:t xml:space="preserve">）</w:t>
      </w:r>
      <w:r>
        <w:rPr>
          <w:rFonts w:ascii="Times New Roman" w:hAnsi="Times New Roman"/>
          <w:b/>
          <w:bCs/>
          <w:sz w:val="24"/>
          <w:szCs w:val="24"/>
        </w:rPr>
        <w:t xml:space="preserve">审查程序</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）投标（响应）报价低于采购项目预算</w:t>
      </w:r>
      <w:r>
        <w:rPr>
          <w:rFonts w:ascii="Times New Roman" w:hAnsi="Times New Roman"/>
          <w:b/>
          <w:bCs/>
          <w:sz w:val="24"/>
          <w:szCs w:val="24"/>
        </w:rPr>
        <w:t xml:space="preserve">50%</w:t>
      </w:r>
      <w:r>
        <w:rPr>
          <w:rFonts w:hint="eastAsia" w:ascii="Times New Roman" w:hAnsi="Times New Roman"/>
          <w:b/>
          <w:bCs/>
          <w:sz w:val="24"/>
          <w:szCs w:val="24"/>
        </w:rPr>
        <w:t xml:space="preserve">的，即投标（响应）报价＜采购项目预算</w:t>
      </w:r>
      <w:r>
        <w:rPr>
          <w:rFonts w:hint="cs" w:ascii="Times New Roman" w:hAnsi="Times New Roman"/>
          <w:b/>
          <w:bCs/>
          <w:sz w:val="24"/>
          <w:szCs w:val="24"/>
        </w:rPr>
        <w:t xml:space="preserve">×</w:t>
      </w:r>
      <w:r>
        <w:rPr>
          <w:rFonts w:ascii="Times New Roman" w:hAnsi="Times New Roman"/>
          <w:b/>
          <w:bCs/>
          <w:sz w:val="24"/>
          <w:szCs w:val="24"/>
        </w:rPr>
        <w:t xml:space="preserve">50%</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2</w:t>
      </w:r>
      <w:r>
        <w:rPr>
          <w:rFonts w:hint="eastAsia" w:ascii="Times New Roman" w:hAnsi="Times New Roman"/>
          <w:b/>
          <w:bCs/>
          <w:sz w:val="24"/>
          <w:szCs w:val="24"/>
        </w:rPr>
        <w:t xml:space="preserve">）投标（响应）报价低于采购项目最高限价</w:t>
      </w:r>
      <w:r>
        <w:rPr>
          <w:rFonts w:ascii="Times New Roman" w:hAnsi="Times New Roman"/>
          <w:b/>
          <w:bCs/>
          <w:sz w:val="24"/>
          <w:szCs w:val="24"/>
        </w:rPr>
        <w:t xml:space="preserve">45%</w:t>
      </w:r>
      <w:r>
        <w:rPr>
          <w:rFonts w:hint="eastAsia" w:ascii="Times New Roman" w:hAnsi="Times New Roman"/>
          <w:b/>
          <w:bCs/>
          <w:sz w:val="24"/>
          <w:szCs w:val="24"/>
        </w:rPr>
        <w:t xml:space="preserve">的，即投标（响应）报价＜采购项目最高限价</w:t>
      </w:r>
      <w:r>
        <w:rPr>
          <w:rFonts w:hint="cs" w:ascii="Times New Roman" w:hAnsi="Times New Roman"/>
          <w:b/>
          <w:bCs/>
          <w:sz w:val="24"/>
          <w:szCs w:val="24"/>
        </w:rPr>
        <w:t xml:space="preserve">×</w:t>
      </w:r>
      <w:r>
        <w:rPr>
          <w:rFonts w:ascii="Times New Roman" w:hAnsi="Times New Roman"/>
          <w:b/>
          <w:bCs/>
          <w:sz w:val="24"/>
          <w:szCs w:val="24"/>
        </w:rPr>
        <w:t xml:space="preserve">45%</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3</w:t>
      </w:r>
      <w:r>
        <w:rPr>
          <w:rFonts w:hint="eastAsia" w:ascii="Times New Roman" w:hAnsi="Times New Roman"/>
          <w:b/>
          <w:bCs/>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b/>
          <w:sz w:val="24"/>
          <w:szCs w:val="24"/>
        </w:rPr>
      </w:pPr>
      <w:r>
        <w:rPr>
          <w:rFonts w:hint="eastAsia" w:ascii="Times New Roman" w:hAnsi="Times New Roman"/>
          <w:b/>
          <w:bCs/>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b/>
          <w:bCs/>
          <w:sz w:val="24"/>
          <w:szCs w:val="24"/>
        </w:rPr>
        <w:t xml:space="preserve">作出</w:t>
      </w:r>
      <w:r>
        <w:rPr>
          <w:rFonts w:hint="eastAsia" w:ascii="Times New Roman" w:hAnsi="Times New Roman"/>
          <w:b/>
          <w:bCs/>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48"/>
      <w:r/>
      <w:bookmarkEnd w:id="249"/>
      <w:r/>
      <w:r/>
    </w:p>
    <w:p>
      <w:pPr>
        <w:ind w:firstLine="482"/>
        <w:spacing w:line="460" w:lineRule="exact"/>
        <w:rPr>
          <w:rFonts w:ascii="宋体" w:hAnsi="宋体"/>
          <w:b/>
          <w:bCs/>
          <w:sz w:val="24"/>
          <w:szCs w:val="24"/>
        </w:rPr>
      </w:pPr>
      <w:r>
        <w:rPr>
          <w:rFonts w:ascii="Times New Roman" w:hAnsi="Times New Roman"/>
          <w:b/>
          <w:bCs/>
          <w:sz w:val="24"/>
          <w:szCs w:val="24"/>
        </w:rPr>
        <w:t xml:space="preserve">2</w:t>
      </w:r>
      <w:r>
        <w:rPr>
          <w:rFonts w:hint="eastAsia" w:ascii="宋体" w:hAnsi="宋体"/>
          <w:b/>
          <w:bCs/>
          <w:sz w:val="24"/>
          <w:szCs w:val="24"/>
        </w:rPr>
        <w:t xml:space="preserve">、服务方案</w:t>
      </w:r>
      <w:r>
        <w:rPr>
          <w:rFonts w:ascii="宋体" w:hAnsi="宋体"/>
          <w:b/>
          <w:bCs/>
          <w:sz w:val="24"/>
          <w:szCs w:val="24"/>
        </w:rPr>
        <w:t xml:space="preserve">30</w:t>
      </w:r>
      <w:r>
        <w:rPr>
          <w:rFonts w:hint="eastAsia" w:ascii="宋体" w:hAnsi="宋体"/>
          <w:b/>
          <w:bCs/>
          <w:sz w:val="24"/>
          <w:szCs w:val="24"/>
        </w:rPr>
        <w:t xml:space="preserve">分</w:t>
      </w:r>
      <w:r/>
    </w:p>
    <w:tbl>
      <w:tblPr>
        <w:tblW w:w="94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1276"/>
        <w:gridCol w:w="939"/>
        <w:gridCol w:w="6282"/>
      </w:tblGrid>
      <w:tr>
        <w:trPr>
          <w:jc w:val="center"/>
          <w:trHeight w:val="477"/>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序号</w:t>
            </w:r>
            <w:r/>
          </w:p>
        </w:tc>
        <w:tc>
          <w:tcPr>
            <w:tcW w:w="1276"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评分因素</w:t>
            </w:r>
            <w:r/>
          </w:p>
        </w:tc>
        <w:tc>
          <w:tcPr>
            <w:tcW w:w="93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分值</w:t>
            </w:r>
            <w:r/>
          </w:p>
        </w:tc>
        <w:tc>
          <w:tcPr>
            <w:tcW w:w="628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评审标准</w:t>
            </w:r>
            <w:r/>
          </w:p>
        </w:tc>
      </w:tr>
      <w:tr>
        <w:trPr>
          <w:jc w:val="center"/>
          <w:trHeight w:val="456"/>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1276" w:type="dxa"/>
            <w:vAlign w:val="center"/>
            <w:textDirection w:val="lrTb"/>
            <w:noWrap w:val="false"/>
          </w:tcPr>
          <w:p>
            <w:pPr>
              <w:ind w:left="83"/>
              <w:jc w:val="center"/>
              <w:spacing w:line="440" w:lineRule="exact"/>
              <w:widowControl/>
              <w:rPr>
                <w:rFonts w:ascii="宋体" w:hAnsi="宋体" w:cs="宋体"/>
                <w:spacing w:val="2"/>
                <w:sz w:val="24"/>
                <w:szCs w:val="24"/>
              </w:rPr>
            </w:pPr>
            <w:r>
              <w:rPr>
                <w:rFonts w:hint="eastAsia" w:ascii="宋体" w:hAnsi="宋体" w:cs="宋体"/>
                <w:spacing w:val="2"/>
                <w:sz w:val="24"/>
                <w:szCs w:val="24"/>
              </w:rPr>
              <w:t xml:space="preserve">服务响应</w:t>
            </w:r>
            <w:r/>
          </w:p>
        </w:tc>
        <w:tc>
          <w:tcPr>
            <w:tcW w:w="939"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3</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供应商承诺提供的服务全部满足采购文件要求的得基本分</w:t>
            </w:r>
            <w:r>
              <w:rPr>
                <w:rFonts w:ascii="宋体" w:hAnsi="宋体" w:cs="宋体"/>
                <w:sz w:val="24"/>
                <w:szCs w:val="24"/>
              </w:rPr>
              <w:t xml:space="preserve">3</w:t>
            </w:r>
            <w:r>
              <w:rPr>
                <w:rFonts w:hint="eastAsia" w:ascii="宋体" w:hAnsi="宋体" w:cs="宋体"/>
                <w:sz w:val="24"/>
                <w:szCs w:val="24"/>
              </w:rPr>
              <w:t xml:space="preserve">分；有负偏离的，每条扣</w:t>
            </w:r>
            <w:r>
              <w:rPr>
                <w:rFonts w:ascii="宋体" w:hAnsi="宋体" w:cs="宋体"/>
                <w:sz w:val="24"/>
                <w:szCs w:val="24"/>
              </w:rPr>
              <w:t xml:space="preserve">0.5</w:t>
            </w:r>
            <w:r>
              <w:rPr>
                <w:rFonts w:hint="eastAsia" w:ascii="宋体" w:hAnsi="宋体" w:cs="宋体"/>
                <w:sz w:val="24"/>
                <w:szCs w:val="24"/>
              </w:rPr>
              <w:t xml:space="preserve">分。</w:t>
            </w:r>
            <w:r/>
          </w:p>
        </w:tc>
      </w:tr>
      <w:tr>
        <w:trPr>
          <w:jc w:val="center"/>
          <w:trHeight w:val="456"/>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1276"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pacing w:val="8"/>
                <w:sz w:val="24"/>
                <w:szCs w:val="24"/>
              </w:rPr>
              <w:t xml:space="preserve">项目分析</w:t>
            </w:r>
            <w:r/>
          </w:p>
        </w:tc>
        <w:tc>
          <w:tcPr>
            <w:tcW w:w="939" w:type="dxa"/>
            <w:vAlign w:val="center"/>
            <w:textDirection w:val="lrTb"/>
            <w:noWrap w:val="false"/>
          </w:tcPr>
          <w:p>
            <w:pPr>
              <w:jc w:val="center"/>
              <w:spacing w:before="43" w:line="440" w:lineRule="exact"/>
              <w:widowControl/>
              <w:rPr>
                <w:rFonts w:ascii="宋体" w:hAnsi="宋体" w:cs="宋体"/>
                <w:spacing w:val="10"/>
                <w:sz w:val="24"/>
                <w:szCs w:val="24"/>
              </w:rPr>
            </w:pPr>
            <w:r>
              <w:rPr>
                <w:rFonts w:ascii="宋体" w:hAnsi="宋体" w:cs="宋体"/>
                <w:spacing w:val="10"/>
                <w:sz w:val="24"/>
                <w:szCs w:val="24"/>
              </w:rPr>
              <w:t xml:space="preserve">9</w:t>
            </w:r>
            <w:r/>
          </w:p>
        </w:tc>
        <w:tc>
          <w:tcPr>
            <w:tcW w:w="6282" w:type="dxa"/>
            <w:vAlign w:val="center"/>
            <w:textDirection w:val="lrTb"/>
            <w:noWrap w:val="false"/>
          </w:tcPr>
          <w:p>
            <w:pPr>
              <w:spacing w:before="43" w:line="440" w:lineRule="exact"/>
              <w:widowControl/>
              <w:rPr>
                <w:rFonts w:ascii="宋体" w:hAnsi="宋体" w:cs="宋体"/>
                <w:sz w:val="24"/>
                <w:szCs w:val="24"/>
              </w:rPr>
            </w:pPr>
            <w:r>
              <w:rPr>
                <w:rFonts w:hint="eastAsia" w:ascii="宋体" w:hAnsi="宋体" w:cs="宋体"/>
                <w:spacing w:val="12"/>
                <w:sz w:val="24"/>
                <w:szCs w:val="24"/>
              </w:rPr>
              <w:t xml:space="preserve">根据供应商提供的对项目分析及措施（包括背景理解、需求分析、难点分析）进行评定，每一项分析全面、措施切实可行的得3分</w:t>
            </w:r>
            <w:r>
              <w:rPr>
                <w:rFonts w:hint="eastAsia" w:ascii="宋体" w:hAnsi="宋体" w:cs="宋体"/>
                <w:spacing w:val="5"/>
                <w:sz w:val="24"/>
                <w:szCs w:val="24"/>
              </w:rPr>
              <w:t xml:space="preserve">；分析内容合理、有对应措施的得1</w:t>
            </w:r>
            <w:r>
              <w:rPr>
                <w:rFonts w:ascii="宋体" w:hAnsi="宋体" w:cs="宋体"/>
                <w:spacing w:val="5"/>
                <w:sz w:val="24"/>
                <w:szCs w:val="24"/>
              </w:rPr>
              <w:t xml:space="preserve">.5</w:t>
            </w:r>
            <w:r>
              <w:rPr>
                <w:rFonts w:hint="eastAsia" w:ascii="宋体" w:hAnsi="宋体" w:cs="宋体"/>
                <w:spacing w:val="5"/>
                <w:sz w:val="24"/>
                <w:szCs w:val="24"/>
              </w:rPr>
              <w:t xml:space="preserve">分，未作说明的不得分</w:t>
            </w:r>
            <w:r>
              <w:rPr>
                <w:rFonts w:hint="eastAsia" w:ascii="宋体" w:hAnsi="宋体" w:cs="宋体"/>
                <w:spacing w:val="7"/>
                <w:sz w:val="24"/>
                <w:szCs w:val="24"/>
              </w:rPr>
              <w:t xml:space="preserve">。</w:t>
            </w:r>
            <w:r/>
          </w:p>
        </w:tc>
      </w:tr>
      <w:tr>
        <w:trPr>
          <w:jc w:val="center"/>
          <w:trHeight w:val="456"/>
        </w:trPr>
        <w:tc>
          <w:tcPr>
            <w:tcW w:w="99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3</w:t>
            </w:r>
            <w:r/>
          </w:p>
        </w:tc>
        <w:tc>
          <w:tcPr>
            <w:tcW w:w="1276"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pacing w:val="8"/>
                <w:sz w:val="24"/>
                <w:szCs w:val="24"/>
              </w:rPr>
              <w:t xml:space="preserve">进度安排计划</w:t>
            </w:r>
            <w:r/>
          </w:p>
        </w:tc>
        <w:tc>
          <w:tcPr>
            <w:tcW w:w="939" w:type="dxa"/>
            <w:vAlign w:val="center"/>
            <w:textDirection w:val="lrTb"/>
            <w:noWrap w:val="false"/>
          </w:tcPr>
          <w:p>
            <w:pPr>
              <w:ind w:right="98"/>
              <w:jc w:val="center"/>
              <w:spacing w:before="10" w:line="440" w:lineRule="exact"/>
              <w:widowControl/>
              <w:rPr>
                <w:rFonts w:ascii="宋体" w:hAnsi="宋体" w:cs="宋体"/>
                <w:spacing w:val="10"/>
                <w:sz w:val="24"/>
                <w:szCs w:val="24"/>
              </w:rPr>
            </w:pPr>
            <w:r>
              <w:rPr>
                <w:rFonts w:hint="eastAsia" w:ascii="宋体" w:hAnsi="宋体" w:cs="宋体"/>
                <w:spacing w:val="10"/>
                <w:sz w:val="24"/>
                <w:szCs w:val="24"/>
              </w:rPr>
              <w:t xml:space="preserve">3</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pacing w:val="10"/>
                <w:sz w:val="24"/>
                <w:szCs w:val="24"/>
              </w:rPr>
              <w:t xml:space="preserve">根据供应商提供的进度计划及保障措施进行评定，计划内容合理、切实可行，保障完善的得3分；计划内容完整、有细微瑕疵的得1.5分，未作说明的不得分。</w:t>
            </w:r>
            <w:r/>
          </w:p>
        </w:tc>
      </w:tr>
      <w:tr>
        <w:trPr>
          <w:jc w:val="center"/>
        </w:trPr>
        <w:tc>
          <w:tcPr>
            <w:tcW w:w="99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4</w:t>
            </w:r>
            <w:r/>
          </w:p>
        </w:tc>
        <w:tc>
          <w:tcPr>
            <w:tcW w:w="1276"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pacing w:val="7"/>
                <w:sz w:val="24"/>
                <w:szCs w:val="24"/>
              </w:rPr>
              <w:t xml:space="preserve">实施方案</w:t>
            </w:r>
            <w:r/>
          </w:p>
        </w:tc>
        <w:tc>
          <w:tcPr>
            <w:tcW w:w="939" w:type="dxa"/>
            <w:vAlign w:val="center"/>
            <w:textDirection w:val="lrTb"/>
            <w:noWrap w:val="false"/>
          </w:tcPr>
          <w:p>
            <w:pPr>
              <w:jc w:val="center"/>
              <w:spacing w:line="440" w:lineRule="exact"/>
              <w:widowControl/>
              <w:rPr>
                <w:rFonts w:ascii="宋体" w:hAnsi="宋体" w:cs="宋体"/>
                <w:spacing w:val="10"/>
                <w:sz w:val="24"/>
                <w:szCs w:val="24"/>
              </w:rPr>
            </w:pPr>
            <w:r>
              <w:rPr>
                <w:rFonts w:ascii="宋体" w:hAnsi="宋体" w:cs="宋体"/>
                <w:spacing w:val="10"/>
                <w:sz w:val="24"/>
                <w:szCs w:val="24"/>
              </w:rPr>
              <w:t xml:space="preserve">3</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pacing w:val="10"/>
                <w:sz w:val="24"/>
                <w:szCs w:val="24"/>
              </w:rPr>
              <w:t xml:space="preserve">根据供应商提供的项目实施方案（包括工作流程、林草湿</w:t>
            </w:r>
            <w:r>
              <w:rPr>
                <w:rFonts w:hint="eastAsia" w:ascii="宋体" w:hAnsi="宋体" w:cs="宋体"/>
                <w:spacing w:val="10"/>
                <w:sz w:val="24"/>
                <w:szCs w:val="24"/>
              </w:rPr>
              <w:t xml:space="preserve">地</w:t>
            </w:r>
            <w:r>
              <w:rPr>
                <w:rFonts w:hint="eastAsia" w:ascii="宋体" w:hAnsi="宋体" w:cs="宋体"/>
                <w:spacing w:val="10"/>
                <w:sz w:val="24"/>
                <w:szCs w:val="24"/>
              </w:rPr>
              <w:t xml:space="preserve">变化监测方案、林草湿属性调查方案、数据耦合统计方案）进行评定，方案科学合理、完善可行的得3分，方案完整、有细微瑕疵的得1.5分</w:t>
            </w:r>
            <w:r>
              <w:rPr>
                <w:rFonts w:hint="eastAsia" w:ascii="宋体" w:hAnsi="宋体" w:cs="宋体"/>
                <w:spacing w:val="6"/>
                <w:sz w:val="24"/>
                <w:szCs w:val="24"/>
              </w:rPr>
              <w:t xml:space="preserve">；</w:t>
            </w:r>
            <w:r>
              <w:rPr>
                <w:rFonts w:hint="eastAsia" w:ascii="宋体" w:hAnsi="宋体" w:cs="宋体"/>
                <w:spacing w:val="19"/>
                <w:sz w:val="24"/>
                <w:szCs w:val="24"/>
              </w:rPr>
              <w:t xml:space="preserve">未作说明的不得分。</w:t>
            </w:r>
            <w:r/>
          </w:p>
        </w:tc>
      </w:tr>
      <w:tr>
        <w:trPr>
          <w:jc w:val="center"/>
        </w:trPr>
        <w:tc>
          <w:tcPr>
            <w:tcW w:w="99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5</w:t>
            </w:r>
            <w:r/>
          </w:p>
        </w:tc>
        <w:tc>
          <w:tcPr>
            <w:tcW w:w="1276"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pacing w:val="12"/>
                <w:sz w:val="24"/>
                <w:szCs w:val="24"/>
              </w:rPr>
              <w:t xml:space="preserve">质量保障措施</w:t>
            </w:r>
            <w:r/>
          </w:p>
        </w:tc>
        <w:tc>
          <w:tcPr>
            <w:tcW w:w="939" w:type="dxa"/>
            <w:vAlign w:val="center"/>
            <w:textDirection w:val="lrTb"/>
            <w:noWrap w:val="false"/>
          </w:tcPr>
          <w:p>
            <w:pPr>
              <w:ind w:right="104"/>
              <w:jc w:val="center"/>
              <w:spacing w:before="7" w:line="440" w:lineRule="exact"/>
              <w:widowControl/>
              <w:rPr>
                <w:rFonts w:ascii="宋体" w:hAnsi="宋体" w:cs="宋体"/>
                <w:spacing w:val="10"/>
                <w:sz w:val="24"/>
                <w:szCs w:val="24"/>
              </w:rPr>
            </w:pPr>
            <w:r>
              <w:rPr>
                <w:rFonts w:hint="eastAsia" w:ascii="宋体" w:hAnsi="宋体" w:cs="宋体"/>
                <w:spacing w:val="10"/>
                <w:sz w:val="24"/>
                <w:szCs w:val="24"/>
              </w:rPr>
              <w:t xml:space="preserve">3</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pacing w:val="10"/>
                <w:sz w:val="24"/>
                <w:szCs w:val="24"/>
              </w:rPr>
              <w:t xml:space="preserve">根据供应商提供的质量保障措施进行评定，方案内容完善、切实可行的得3分；方案可行、有细微瑕疵的得1.5分，未作说明的不得分。</w:t>
            </w:r>
            <w:r/>
          </w:p>
        </w:tc>
      </w:tr>
      <w:tr>
        <w:trPr>
          <w:jc w:val="center"/>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6</w:t>
            </w:r>
            <w:r/>
          </w:p>
        </w:tc>
        <w:tc>
          <w:tcPr>
            <w:tcW w:w="1276" w:type="dxa"/>
            <w:vAlign w:val="center"/>
            <w:textDirection w:val="lrTb"/>
            <w:noWrap w:val="false"/>
          </w:tcPr>
          <w:p>
            <w:pPr>
              <w:jc w:val="center"/>
              <w:spacing w:line="440" w:lineRule="exact"/>
              <w:widowControl/>
              <w:rPr>
                <w:rFonts w:ascii="宋体" w:hAnsi="宋体" w:cs="宋体"/>
                <w:spacing w:val="12"/>
                <w:sz w:val="24"/>
                <w:szCs w:val="24"/>
              </w:rPr>
            </w:pPr>
            <w:r>
              <w:rPr>
                <w:rFonts w:hint="eastAsia" w:ascii="宋体" w:hAnsi="宋体" w:cs="宋体"/>
                <w:spacing w:val="12"/>
                <w:sz w:val="24"/>
                <w:szCs w:val="24"/>
              </w:rPr>
              <w:t xml:space="preserve">人员组织方案</w:t>
            </w:r>
            <w:r/>
          </w:p>
        </w:tc>
        <w:tc>
          <w:tcPr>
            <w:tcW w:w="939" w:type="dxa"/>
            <w:vAlign w:val="center"/>
            <w:textDirection w:val="lrTb"/>
            <w:noWrap w:val="false"/>
          </w:tcPr>
          <w:p>
            <w:pPr>
              <w:ind w:right="104"/>
              <w:jc w:val="center"/>
              <w:spacing w:before="7" w:line="440" w:lineRule="exact"/>
              <w:widowControl/>
              <w:rPr>
                <w:rFonts w:ascii="宋体" w:hAnsi="宋体" w:cs="宋体"/>
                <w:spacing w:val="10"/>
                <w:sz w:val="24"/>
                <w:szCs w:val="24"/>
              </w:rPr>
            </w:pPr>
            <w:r>
              <w:rPr>
                <w:rFonts w:hint="eastAsia" w:ascii="宋体" w:hAnsi="宋体" w:cs="宋体"/>
                <w:spacing w:val="10"/>
                <w:sz w:val="24"/>
                <w:szCs w:val="24"/>
              </w:rPr>
              <w:t xml:space="preserve">3</w:t>
            </w:r>
            <w:r/>
          </w:p>
        </w:tc>
        <w:tc>
          <w:tcPr>
            <w:tcW w:w="6282" w:type="dxa"/>
            <w:vAlign w:val="center"/>
            <w:textDirection w:val="lrTb"/>
            <w:noWrap w:val="false"/>
          </w:tcPr>
          <w:p>
            <w:pPr>
              <w:spacing w:line="440" w:lineRule="exact"/>
              <w:widowControl/>
              <w:rPr>
                <w:rFonts w:ascii="宋体" w:hAnsi="宋体" w:cs="宋体"/>
                <w:spacing w:val="10"/>
                <w:sz w:val="24"/>
                <w:szCs w:val="24"/>
              </w:rPr>
            </w:pPr>
            <w:r>
              <w:rPr>
                <w:rFonts w:hint="eastAsia" w:ascii="宋体" w:hAnsi="宋体" w:cs="宋体"/>
                <w:spacing w:val="10"/>
                <w:sz w:val="24"/>
                <w:szCs w:val="24"/>
              </w:rPr>
              <w:t xml:space="preserve">根据供应商提供的人员组织方案进行评定，方案内容完善、切实可行的得3分；方案可行、有细微瑕疵的得1.5分，未作说明的不得分。</w:t>
            </w:r>
            <w:r/>
          </w:p>
        </w:tc>
      </w:tr>
      <w:tr>
        <w:trPr>
          <w:jc w:val="center"/>
        </w:trPr>
        <w:tc>
          <w:tcPr>
            <w:tcW w:w="99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7</w:t>
            </w:r>
            <w:r/>
          </w:p>
        </w:tc>
        <w:tc>
          <w:tcPr>
            <w:tcW w:w="1276"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pacing w:val="7"/>
                <w:sz w:val="24"/>
                <w:szCs w:val="24"/>
              </w:rPr>
              <w:t xml:space="preserve">应急方案</w:t>
            </w:r>
            <w:r/>
          </w:p>
        </w:tc>
        <w:tc>
          <w:tcPr>
            <w:tcW w:w="939" w:type="dxa"/>
            <w:vAlign w:val="center"/>
            <w:textDirection w:val="lrTb"/>
            <w:noWrap w:val="false"/>
          </w:tcPr>
          <w:p>
            <w:pPr>
              <w:ind w:right="84"/>
              <w:jc w:val="center"/>
              <w:spacing w:before="19" w:line="440" w:lineRule="exact"/>
              <w:widowControl/>
              <w:rPr>
                <w:rFonts w:ascii="宋体" w:hAnsi="宋体" w:cs="宋体"/>
                <w:spacing w:val="10"/>
                <w:sz w:val="24"/>
                <w:szCs w:val="24"/>
              </w:rPr>
            </w:pPr>
            <w:r>
              <w:rPr>
                <w:rFonts w:hint="eastAsia" w:ascii="宋体" w:hAnsi="宋体" w:cs="宋体"/>
                <w:spacing w:val="10"/>
                <w:sz w:val="24"/>
                <w:szCs w:val="24"/>
              </w:rPr>
              <w:t xml:space="preserve">3</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pacing w:val="10"/>
                <w:sz w:val="24"/>
                <w:szCs w:val="24"/>
              </w:rPr>
              <w:t xml:space="preserve">根据供应商提供的突发情况应急方案进行评定，方案内容完善、切实可行的得3分；方案可行、有细微瑕疵的得1.5分，未作说明的不得分。</w:t>
            </w:r>
            <w:r/>
          </w:p>
        </w:tc>
      </w:tr>
      <w:tr>
        <w:trPr>
          <w:jc w:val="center"/>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8</w:t>
            </w:r>
            <w:r/>
          </w:p>
        </w:tc>
        <w:tc>
          <w:tcPr>
            <w:tcW w:w="1276" w:type="dxa"/>
            <w:vAlign w:val="center"/>
            <w:textDirection w:val="lrTb"/>
            <w:noWrap w:val="false"/>
          </w:tcPr>
          <w:p>
            <w:pPr>
              <w:jc w:val="center"/>
              <w:spacing w:line="440" w:lineRule="exact"/>
              <w:widowControl/>
              <w:rPr>
                <w:rFonts w:ascii="宋体" w:hAnsi="宋体" w:cs="宋体"/>
                <w:spacing w:val="7"/>
                <w:sz w:val="24"/>
                <w:szCs w:val="24"/>
              </w:rPr>
            </w:pPr>
            <w:r>
              <w:rPr>
                <w:rFonts w:hint="eastAsia" w:ascii="宋体" w:hAnsi="宋体" w:cs="宋体"/>
                <w:spacing w:val="7"/>
                <w:sz w:val="24"/>
                <w:szCs w:val="24"/>
              </w:rPr>
              <w:t xml:space="preserve">信息安全管理方案</w:t>
            </w:r>
            <w:r/>
          </w:p>
        </w:tc>
        <w:tc>
          <w:tcPr>
            <w:tcW w:w="939" w:type="dxa"/>
            <w:vAlign w:val="center"/>
            <w:textDirection w:val="lrTb"/>
            <w:noWrap w:val="false"/>
          </w:tcPr>
          <w:p>
            <w:pPr>
              <w:ind w:right="84"/>
              <w:jc w:val="center"/>
              <w:spacing w:before="19" w:line="440" w:lineRule="exact"/>
              <w:widowControl/>
              <w:rPr>
                <w:rFonts w:ascii="宋体" w:hAnsi="宋体" w:cs="宋体"/>
                <w:spacing w:val="10"/>
                <w:sz w:val="24"/>
                <w:szCs w:val="24"/>
              </w:rPr>
            </w:pPr>
            <w:r>
              <w:rPr>
                <w:rFonts w:hint="eastAsia" w:ascii="宋体" w:hAnsi="宋体" w:cs="宋体"/>
                <w:spacing w:val="10"/>
                <w:sz w:val="24"/>
                <w:szCs w:val="24"/>
              </w:rPr>
              <w:t xml:space="preserve">3</w:t>
            </w:r>
            <w:r/>
          </w:p>
        </w:tc>
        <w:tc>
          <w:tcPr>
            <w:tcW w:w="6282" w:type="dxa"/>
            <w:vAlign w:val="center"/>
            <w:textDirection w:val="lrTb"/>
            <w:noWrap w:val="false"/>
          </w:tcPr>
          <w:p>
            <w:pPr>
              <w:spacing w:line="440" w:lineRule="exact"/>
              <w:widowControl/>
              <w:rPr>
                <w:rFonts w:ascii="宋体" w:hAnsi="宋体" w:cs="宋体"/>
                <w:spacing w:val="10"/>
                <w:sz w:val="24"/>
                <w:szCs w:val="24"/>
              </w:rPr>
            </w:pPr>
            <w:r>
              <w:rPr>
                <w:rFonts w:hint="eastAsia" w:ascii="宋体" w:hAnsi="宋体" w:cs="宋体"/>
                <w:spacing w:val="10"/>
                <w:sz w:val="24"/>
                <w:szCs w:val="24"/>
              </w:rPr>
              <w:t xml:space="preserve">根据供应商提供的信息安全管理方案进行评定，方案内容完善、切实可行的得3分；方案可行、有细微瑕疵的得1.5分，未作说明的不得分。</w:t>
            </w:r>
            <w:r/>
          </w:p>
        </w:tc>
      </w:tr>
    </w:tbl>
    <w:p>
      <w:pPr>
        <w:spacing w:line="440" w:lineRule="exact"/>
        <w:rPr>
          <w:rFonts w:ascii="宋体" w:hAnsi="宋体"/>
          <w:b/>
          <w:bCs/>
          <w:sz w:val="24"/>
          <w:szCs w:val="24"/>
        </w:rPr>
      </w:pPr>
      <w:r>
        <w:rPr>
          <w:rFonts w:hint="eastAsia" w:ascii="宋体" w:hAnsi="宋体"/>
          <w:b/>
          <w:bCs/>
          <w:sz w:val="24"/>
          <w:szCs w:val="24"/>
        </w:rPr>
        <w:t xml:space="preserve">3、人员设备</w:t>
      </w:r>
      <w:r>
        <w:rPr>
          <w:rFonts w:ascii="宋体" w:hAnsi="宋体"/>
          <w:b/>
          <w:bCs/>
          <w:sz w:val="24"/>
          <w:szCs w:val="24"/>
        </w:rPr>
        <w:t xml:space="preserve">37</w:t>
      </w:r>
      <w:r>
        <w:rPr>
          <w:rFonts w:hint="eastAsia" w:ascii="宋体" w:hAnsi="宋体"/>
          <w:b/>
          <w:bCs/>
          <w:sz w:val="24"/>
          <w:szCs w:val="24"/>
        </w:rPr>
        <w:t xml:space="preserve">分</w:t>
      </w:r>
      <w:r/>
    </w:p>
    <w:tbl>
      <w:tblPr>
        <w:tblW w:w="9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1276"/>
        <w:gridCol w:w="797"/>
        <w:gridCol w:w="6282"/>
      </w:tblGrid>
      <w:tr>
        <w:trPr>
          <w:jc w:val="center"/>
          <w:trHeight w:val="477"/>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序号</w:t>
            </w:r>
            <w:r/>
          </w:p>
        </w:tc>
        <w:tc>
          <w:tcPr>
            <w:tcW w:w="1276"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评分因素</w:t>
            </w:r>
            <w:r/>
          </w:p>
        </w:tc>
        <w:tc>
          <w:tcPr>
            <w:tcW w:w="79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分值</w:t>
            </w:r>
            <w:r/>
          </w:p>
        </w:tc>
        <w:tc>
          <w:tcPr>
            <w:tcW w:w="628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评审标准</w:t>
            </w:r>
            <w:r/>
          </w:p>
        </w:tc>
      </w:tr>
      <w:tr>
        <w:trPr>
          <w:jc w:val="center"/>
          <w:trHeight w:val="456"/>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1276" w:type="dxa"/>
            <w:vAlign w:val="center"/>
            <w:textDirection w:val="lrTb"/>
            <w:noWrap w:val="false"/>
          </w:tcPr>
          <w:p>
            <w:pPr>
              <w:ind w:left="83"/>
              <w:jc w:val="center"/>
              <w:spacing w:line="440" w:lineRule="exact"/>
              <w:widowControl/>
              <w:rPr>
                <w:rFonts w:ascii="宋体" w:hAnsi="宋体" w:cs="宋体"/>
                <w:spacing w:val="2"/>
                <w:sz w:val="24"/>
                <w:szCs w:val="24"/>
              </w:rPr>
            </w:pPr>
            <w:r>
              <w:rPr>
                <w:rFonts w:hint="eastAsia" w:ascii="宋体" w:hAnsi="宋体" w:cs="宋体"/>
                <w:spacing w:val="3"/>
                <w:sz w:val="24"/>
                <w:szCs w:val="24"/>
              </w:rPr>
              <w:t xml:space="preserve">项目负责人</w:t>
            </w:r>
            <w:r/>
          </w:p>
        </w:tc>
        <w:tc>
          <w:tcPr>
            <w:tcW w:w="797"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4</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项目负责人（</w:t>
            </w:r>
            <w:r>
              <w:rPr>
                <w:rFonts w:hint="eastAsia" w:ascii="宋体" w:hAnsi="宋体" w:cs="宋体"/>
                <w:sz w:val="24"/>
                <w:szCs w:val="24"/>
              </w:rPr>
              <w:t xml:space="preserve">限评</w:t>
            </w:r>
            <w:r>
              <w:rPr>
                <w:rFonts w:hint="eastAsia" w:ascii="宋体" w:hAnsi="宋体" w:cs="宋体"/>
                <w:sz w:val="24"/>
                <w:szCs w:val="24"/>
              </w:rPr>
              <w:t xml:space="preserve">1人）：</w:t>
            </w:r>
            <w:r/>
          </w:p>
          <w:p>
            <w:pPr>
              <w:spacing w:line="440" w:lineRule="exact"/>
              <w:widowControl/>
              <w:rPr>
                <w:rFonts w:ascii="宋体" w:hAnsi="宋体" w:cs="宋体"/>
                <w:sz w:val="24"/>
                <w:szCs w:val="24"/>
              </w:rPr>
            </w:pPr>
            <w:r>
              <w:rPr>
                <w:rFonts w:hint="eastAsia" w:ascii="宋体" w:hAnsi="宋体" w:cs="宋体"/>
                <w:sz w:val="24"/>
                <w:szCs w:val="24"/>
              </w:rPr>
              <w:t xml:space="preserve">具有林业或园林相关专业高级工程师职称的得</w:t>
            </w:r>
            <w:r>
              <w:rPr>
                <w:rFonts w:ascii="宋体" w:hAnsi="宋体" w:cs="宋体"/>
                <w:sz w:val="24"/>
                <w:szCs w:val="24"/>
              </w:rPr>
              <w:t xml:space="preserve">4</w:t>
            </w:r>
            <w:r>
              <w:rPr>
                <w:rFonts w:hint="eastAsia" w:ascii="宋体" w:hAnsi="宋体" w:cs="宋体"/>
                <w:sz w:val="24"/>
                <w:szCs w:val="24"/>
              </w:rPr>
              <w:t xml:space="preserve">分；工程师职称的得</w:t>
            </w:r>
            <w:r>
              <w:rPr>
                <w:rFonts w:ascii="宋体" w:hAnsi="宋体" w:cs="宋体"/>
                <w:sz w:val="24"/>
                <w:szCs w:val="24"/>
              </w:rPr>
              <w:t xml:space="preserve">2</w:t>
            </w:r>
            <w:r>
              <w:rPr>
                <w:rFonts w:hint="eastAsia" w:ascii="宋体" w:hAnsi="宋体" w:cs="宋体"/>
                <w:sz w:val="24"/>
                <w:szCs w:val="24"/>
              </w:rPr>
              <w:t xml:space="preserve">分；本项最高得</w:t>
            </w:r>
            <w:r>
              <w:rPr>
                <w:rFonts w:ascii="宋体" w:hAnsi="宋体" w:cs="宋体"/>
                <w:sz w:val="24"/>
                <w:szCs w:val="24"/>
              </w:rPr>
              <w:t xml:space="preserve">4</w:t>
            </w:r>
            <w:r>
              <w:rPr>
                <w:rFonts w:hint="eastAsia" w:ascii="宋体" w:hAnsi="宋体" w:cs="宋体"/>
                <w:sz w:val="24"/>
                <w:szCs w:val="24"/>
              </w:rPr>
              <w:t xml:space="preserve">分。注：需提供人员相关证书及供应商为其缴纳社保（近6个月内任意一个月）的证明，未提供不得分。</w:t>
            </w:r>
            <w:r/>
          </w:p>
        </w:tc>
      </w:tr>
      <w:tr>
        <w:trPr>
          <w:jc w:val="center"/>
          <w:trHeight w:val="456"/>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1276" w:type="dxa"/>
            <w:vAlign w:val="center"/>
            <w:textDirection w:val="lrTb"/>
            <w:noWrap w:val="false"/>
          </w:tcPr>
          <w:p>
            <w:pPr>
              <w:ind w:left="83"/>
              <w:jc w:val="center"/>
              <w:spacing w:line="440" w:lineRule="exact"/>
              <w:widowControl/>
              <w:rPr>
                <w:rFonts w:ascii="宋体" w:hAnsi="宋体" w:cs="宋体"/>
                <w:spacing w:val="3"/>
                <w:sz w:val="24"/>
                <w:szCs w:val="24"/>
              </w:rPr>
            </w:pPr>
            <w:r>
              <w:rPr>
                <w:rFonts w:hint="eastAsia" w:ascii="宋体" w:hAnsi="宋体" w:cs="宋体"/>
                <w:spacing w:val="3"/>
                <w:sz w:val="24"/>
                <w:szCs w:val="24"/>
              </w:rPr>
              <w:t xml:space="preserve">项目组成员</w:t>
            </w:r>
            <w:r/>
          </w:p>
        </w:tc>
        <w:tc>
          <w:tcPr>
            <w:tcW w:w="797"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24</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项目组成员（项目负责人除外）</w:t>
            </w:r>
            <w:r/>
          </w:p>
          <w:p>
            <w:pPr>
              <w:spacing w:line="440" w:lineRule="exact"/>
              <w:widowControl/>
              <w:rPr>
                <w:rFonts w:ascii="宋体" w:hAnsi="宋体" w:cs="宋体"/>
                <w:sz w:val="24"/>
                <w:szCs w:val="24"/>
              </w:rPr>
            </w:pPr>
            <w:r>
              <w:rPr>
                <w:rFonts w:hint="eastAsia" w:ascii="宋体" w:hAnsi="宋体" w:cs="宋体"/>
                <w:sz w:val="24"/>
                <w:szCs w:val="24"/>
              </w:rPr>
              <w:t xml:space="preserve">（1）具有林业相关工程师及以上职称的，有一人得</w:t>
            </w:r>
            <w:r>
              <w:rPr>
                <w:rFonts w:ascii="宋体" w:hAnsi="宋体" w:cs="宋体"/>
                <w:sz w:val="24"/>
                <w:szCs w:val="24"/>
              </w:rPr>
              <w:t xml:space="preserve">2</w:t>
            </w:r>
            <w:r>
              <w:rPr>
                <w:rFonts w:hint="eastAsia" w:ascii="宋体" w:hAnsi="宋体" w:cs="宋体"/>
                <w:sz w:val="24"/>
                <w:szCs w:val="24"/>
              </w:rPr>
              <w:t xml:space="preserve">分，最高</w:t>
            </w:r>
            <w:r>
              <w:rPr>
                <w:rFonts w:ascii="宋体" w:hAnsi="宋体" w:cs="宋体"/>
                <w:sz w:val="24"/>
                <w:szCs w:val="24"/>
              </w:rPr>
              <w:t xml:space="preserve">14</w:t>
            </w:r>
            <w:r>
              <w:rPr>
                <w:rFonts w:hint="eastAsia" w:ascii="宋体" w:hAnsi="宋体" w:cs="宋体"/>
                <w:sz w:val="24"/>
                <w:szCs w:val="24"/>
              </w:rPr>
              <w:t xml:space="preserve">分。</w:t>
            </w:r>
            <w:r/>
          </w:p>
          <w:p>
            <w:pPr>
              <w:spacing w:line="440" w:lineRule="exact"/>
              <w:widowControl/>
              <w:rPr>
                <w:rFonts w:ascii="宋体" w:hAnsi="宋体" w:cs="宋体"/>
                <w:sz w:val="24"/>
                <w:szCs w:val="24"/>
              </w:rPr>
            </w:pPr>
            <w:r>
              <w:rPr>
                <w:rFonts w:hint="eastAsia" w:ascii="宋体" w:hAnsi="宋体" w:cs="宋体"/>
                <w:sz w:val="24"/>
                <w:szCs w:val="24"/>
              </w:rPr>
              <w:t xml:space="preserve">（2）具有林业、森林培育相关专业的硕士研究生及以上学历的，每有一个得</w:t>
            </w:r>
            <w:r>
              <w:rPr>
                <w:rFonts w:ascii="宋体" w:hAnsi="宋体" w:cs="宋体"/>
                <w:sz w:val="24"/>
                <w:szCs w:val="24"/>
              </w:rPr>
              <w:t xml:space="preserve">2</w:t>
            </w:r>
            <w:r>
              <w:rPr>
                <w:rFonts w:hint="eastAsia" w:ascii="宋体" w:hAnsi="宋体" w:cs="宋体"/>
                <w:sz w:val="24"/>
                <w:szCs w:val="24"/>
              </w:rPr>
              <w:t xml:space="preserve">分，最高得</w:t>
            </w:r>
            <w:r>
              <w:rPr>
                <w:rFonts w:ascii="宋体" w:hAnsi="宋体" w:cs="宋体"/>
                <w:sz w:val="24"/>
                <w:szCs w:val="24"/>
              </w:rPr>
              <w:t xml:space="preserve">10</w:t>
            </w:r>
            <w:r>
              <w:rPr>
                <w:rFonts w:hint="eastAsia" w:ascii="宋体" w:hAnsi="宋体" w:cs="宋体"/>
                <w:sz w:val="24"/>
                <w:szCs w:val="24"/>
              </w:rPr>
              <w:t xml:space="preserve">分。专业以毕业证书专业为准。</w:t>
            </w:r>
            <w:r/>
          </w:p>
          <w:p>
            <w:pPr>
              <w:spacing w:line="440" w:lineRule="exact"/>
              <w:widowControl/>
              <w:rPr>
                <w:rFonts w:ascii="宋体" w:hAnsi="宋体" w:cs="宋体"/>
                <w:sz w:val="24"/>
                <w:szCs w:val="24"/>
              </w:rPr>
            </w:pPr>
            <w:r>
              <w:rPr>
                <w:rFonts w:hint="eastAsia" w:ascii="宋体" w:hAnsi="宋体" w:cs="宋体"/>
                <w:sz w:val="24"/>
                <w:szCs w:val="24"/>
              </w:rPr>
              <w:t xml:space="preserve">注：需提供人员相关证书及供应商为其缴纳社保（近6个月内任意一个月）的证明，未提供不得分。</w:t>
            </w:r>
            <w:r/>
          </w:p>
        </w:tc>
      </w:tr>
      <w:tr>
        <w:trPr>
          <w:jc w:val="center"/>
          <w:trHeight w:val="456"/>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c>
          <w:tcPr>
            <w:tcW w:w="1276" w:type="dxa"/>
            <w:vAlign w:val="center"/>
            <w:textDirection w:val="lrTb"/>
            <w:noWrap w:val="false"/>
          </w:tcPr>
          <w:p>
            <w:pPr>
              <w:ind w:left="83"/>
              <w:jc w:val="center"/>
              <w:spacing w:line="440" w:lineRule="exact"/>
              <w:widowControl/>
              <w:rPr>
                <w:rFonts w:ascii="宋体" w:hAnsi="宋体" w:cs="宋体"/>
                <w:spacing w:val="3"/>
                <w:sz w:val="24"/>
                <w:szCs w:val="24"/>
              </w:rPr>
            </w:pPr>
            <w:r>
              <w:rPr>
                <w:rFonts w:hint="eastAsia" w:ascii="宋体" w:hAnsi="宋体" w:cs="宋体"/>
                <w:spacing w:val="3"/>
                <w:sz w:val="24"/>
                <w:szCs w:val="24"/>
              </w:rPr>
              <w:t xml:space="preserve">设备情况</w:t>
            </w:r>
            <w:r/>
          </w:p>
        </w:tc>
        <w:tc>
          <w:tcPr>
            <w:tcW w:w="797"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9</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供应商配备有无人机的，有1台得</w:t>
            </w:r>
            <w:r>
              <w:rPr>
                <w:rFonts w:ascii="宋体" w:hAnsi="宋体" w:cs="宋体"/>
                <w:sz w:val="24"/>
                <w:szCs w:val="24"/>
              </w:rPr>
              <w:t xml:space="preserve">2</w:t>
            </w:r>
            <w:r>
              <w:rPr>
                <w:rFonts w:hint="eastAsia" w:ascii="宋体" w:hAnsi="宋体" w:cs="宋体"/>
                <w:sz w:val="24"/>
                <w:szCs w:val="24"/>
              </w:rPr>
              <w:t xml:space="preserve">分，最多得</w:t>
            </w:r>
            <w:r>
              <w:rPr>
                <w:rFonts w:ascii="宋体" w:hAnsi="宋体" w:cs="宋体"/>
                <w:sz w:val="24"/>
                <w:szCs w:val="24"/>
              </w:rPr>
              <w:t xml:space="preserve">4</w:t>
            </w:r>
            <w:r>
              <w:rPr>
                <w:rFonts w:hint="eastAsia" w:ascii="宋体" w:hAnsi="宋体" w:cs="宋体"/>
                <w:sz w:val="24"/>
                <w:szCs w:val="24"/>
              </w:rPr>
              <w:t xml:space="preserve">分；供应商配备平板电脑的，有1台得1分，最高得</w:t>
            </w:r>
            <w:r>
              <w:rPr>
                <w:rFonts w:ascii="宋体" w:hAnsi="宋体" w:cs="宋体"/>
                <w:sz w:val="24"/>
                <w:szCs w:val="24"/>
              </w:rPr>
              <w:t xml:space="preserve">5</w:t>
            </w:r>
            <w:r>
              <w:rPr>
                <w:rFonts w:hint="eastAsia" w:ascii="宋体" w:hAnsi="宋体" w:cs="宋体"/>
                <w:sz w:val="24"/>
                <w:szCs w:val="24"/>
              </w:rPr>
              <w:t xml:space="preserve">分。本项目最高得</w:t>
            </w:r>
            <w:r>
              <w:rPr>
                <w:rFonts w:ascii="宋体" w:hAnsi="宋体" w:cs="宋体"/>
                <w:sz w:val="24"/>
                <w:szCs w:val="24"/>
              </w:rPr>
              <w:t xml:space="preserve">9</w:t>
            </w:r>
            <w:r>
              <w:rPr>
                <w:rFonts w:hint="eastAsia" w:ascii="宋体" w:hAnsi="宋体" w:cs="宋体"/>
                <w:sz w:val="24"/>
                <w:szCs w:val="24"/>
              </w:rPr>
              <w:t xml:space="preserve">分。注：响应文件中提供</w:t>
            </w:r>
            <w:r>
              <w:rPr>
                <w:rFonts w:hint="eastAsia" w:ascii="宋体" w:hAnsi="宋体" w:cs="宋体"/>
                <w:sz w:val="24"/>
                <w:szCs w:val="24"/>
              </w:rPr>
              <w:t xml:space="preserve">供应商购买</w:t>
            </w:r>
            <w:r>
              <w:rPr>
                <w:rFonts w:hint="eastAsia" w:ascii="宋体" w:hAnsi="宋体" w:cs="宋体"/>
                <w:sz w:val="24"/>
                <w:szCs w:val="24"/>
              </w:rPr>
              <w:t xml:space="preserve">设备发票扫描件，否则不得分。</w:t>
            </w:r>
            <w:r/>
          </w:p>
        </w:tc>
      </w:tr>
    </w:tbl>
    <w:p>
      <w:pPr>
        <w:spacing w:line="440" w:lineRule="exact"/>
        <w:rPr>
          <w:rFonts w:ascii="宋体" w:hAnsi="宋体"/>
          <w:b/>
          <w:bCs/>
          <w:sz w:val="24"/>
          <w:szCs w:val="24"/>
        </w:rPr>
      </w:pPr>
      <w:r>
        <w:rPr>
          <w:rFonts w:hint="eastAsia" w:ascii="宋体" w:hAnsi="宋体"/>
          <w:b/>
          <w:bCs/>
          <w:sz w:val="24"/>
          <w:szCs w:val="24"/>
        </w:rPr>
        <w:t xml:space="preserve">4、综合能力</w:t>
      </w:r>
      <w:r>
        <w:rPr>
          <w:rFonts w:ascii="宋体" w:hAnsi="宋体"/>
          <w:b/>
          <w:bCs/>
          <w:sz w:val="24"/>
          <w:szCs w:val="24"/>
        </w:rPr>
        <w:t xml:space="preserve">8</w:t>
      </w:r>
      <w:r>
        <w:rPr>
          <w:rFonts w:hint="eastAsia" w:ascii="宋体" w:hAnsi="宋体"/>
          <w:b/>
          <w:bCs/>
          <w:sz w:val="24"/>
          <w:szCs w:val="24"/>
        </w:rPr>
        <w:t xml:space="preserve">分</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1280"/>
        <w:gridCol w:w="939"/>
        <w:gridCol w:w="6282"/>
      </w:tblGrid>
      <w:tr>
        <w:trPr>
          <w:jc w:val="center"/>
          <w:trHeight w:val="477"/>
        </w:trPr>
        <w:tc>
          <w:tcPr>
            <w:tcW w:w="99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序号</w:t>
            </w:r>
            <w:r/>
          </w:p>
        </w:tc>
        <w:tc>
          <w:tcPr>
            <w:tcW w:w="128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评分因素</w:t>
            </w:r>
            <w:r/>
          </w:p>
        </w:tc>
        <w:tc>
          <w:tcPr>
            <w:tcW w:w="93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分值</w:t>
            </w:r>
            <w:r/>
          </w:p>
        </w:tc>
        <w:tc>
          <w:tcPr>
            <w:tcW w:w="628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评审标准</w:t>
            </w:r>
            <w:r/>
          </w:p>
        </w:tc>
      </w:tr>
      <w:tr>
        <w:trPr>
          <w:jc w:val="center"/>
          <w:trHeight w:val="456"/>
        </w:trPr>
        <w:tc>
          <w:tcPr>
            <w:tcW w:w="99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t xml:space="preserve">1</w:t>
            </w:r>
            <w:r/>
          </w:p>
        </w:tc>
        <w:tc>
          <w:tcPr>
            <w:tcW w:w="128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项目业绩</w:t>
            </w:r>
            <w:r/>
          </w:p>
        </w:tc>
        <w:tc>
          <w:tcPr>
            <w:tcW w:w="93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8</w:t>
            </w:r>
            <w:r/>
          </w:p>
        </w:tc>
        <w:tc>
          <w:tcPr>
            <w:tcW w:w="628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供应商2022年1月1日至今承担</w:t>
            </w:r>
            <w:r>
              <w:rPr>
                <w:rFonts w:hint="eastAsia" w:ascii="宋体" w:hAnsi="宋体" w:cs="宋体"/>
                <w:sz w:val="24"/>
                <w:szCs w:val="24"/>
              </w:rPr>
              <w:t xml:space="preserve">的同类</w:t>
            </w:r>
            <w:r>
              <w:rPr>
                <w:rFonts w:hint="eastAsia" w:ascii="宋体" w:hAnsi="宋体" w:cs="宋体"/>
                <w:sz w:val="24"/>
                <w:szCs w:val="24"/>
              </w:rPr>
              <w:t xml:space="preserve">业绩</w:t>
            </w:r>
            <w:r>
              <w:rPr>
                <w:rFonts w:hint="eastAsia" w:ascii="宋体" w:hAnsi="宋体" w:cs="宋体"/>
                <w:sz w:val="24"/>
                <w:szCs w:val="24"/>
              </w:rPr>
              <w:t xml:space="preserve">（同类业绩指以下任意一种：</w:t>
            </w:r>
            <w:r>
              <w:rPr>
                <w:rFonts w:hint="eastAsia" w:ascii="宋体" w:hAnsi="宋体" w:cs="宋体"/>
                <w:sz w:val="24"/>
                <w:szCs w:val="24"/>
              </w:rPr>
              <w:t xml:space="preserve">（1）</w:t>
            </w:r>
            <w:r>
              <w:rPr>
                <w:rFonts w:hint="eastAsia" w:ascii="宋体" w:hAnsi="宋体" w:cs="宋体"/>
                <w:sz w:val="24"/>
                <w:szCs w:val="24"/>
              </w:rPr>
              <w:t xml:space="preserve">林草湿荒调查监测（包含任意一项资源类型）；</w:t>
            </w:r>
            <w:r>
              <w:rPr>
                <w:rFonts w:hint="eastAsia" w:ascii="宋体" w:hAnsi="宋体" w:cs="宋体"/>
                <w:sz w:val="24"/>
                <w:szCs w:val="24"/>
              </w:rPr>
              <w:t xml:space="preserve">（2）</w:t>
            </w:r>
            <w:r>
              <w:rPr>
                <w:rFonts w:hint="eastAsia" w:ascii="宋体" w:hAnsi="宋体" w:cs="宋体"/>
                <w:sz w:val="24"/>
                <w:szCs w:val="24"/>
              </w:rPr>
              <w:t xml:space="preserve">林草生态综合监测（包含任意一项资源类型）；</w:t>
            </w:r>
            <w:r>
              <w:rPr>
                <w:rFonts w:hint="eastAsia" w:ascii="宋体" w:hAnsi="宋体" w:cs="宋体"/>
                <w:sz w:val="24"/>
                <w:szCs w:val="24"/>
              </w:rPr>
              <w:t xml:space="preserve">（3</w:t>
            </w:r>
            <w:bookmarkStart w:id="250" w:name="_GoBack"/>
            <w:r/>
            <w:bookmarkEnd w:id="250"/>
            <w:r>
              <w:rPr>
                <w:rFonts w:hint="eastAsia" w:ascii="宋体" w:hAnsi="宋体" w:cs="宋体"/>
                <w:sz w:val="24"/>
                <w:szCs w:val="24"/>
              </w:rPr>
              <w:t xml:space="preserve">）</w:t>
            </w:r>
            <w:r>
              <w:rPr>
                <w:rFonts w:hint="eastAsia" w:ascii="宋体" w:hAnsi="宋体" w:cs="宋体"/>
                <w:sz w:val="24"/>
                <w:szCs w:val="24"/>
              </w:rPr>
              <w:t xml:space="preserve">森林草原湿地荒漠调查监测（包含任意一项资源类型））</w:t>
            </w:r>
            <w:r>
              <w:rPr>
                <w:rFonts w:hint="eastAsia" w:ascii="宋体" w:hAnsi="宋体" w:cs="宋体"/>
                <w:sz w:val="24"/>
                <w:szCs w:val="24"/>
              </w:rPr>
              <w:t xml:space="preserve">，每提供1个得</w:t>
            </w:r>
            <w:r>
              <w:rPr>
                <w:rFonts w:ascii="宋体" w:hAnsi="宋体" w:cs="宋体"/>
                <w:sz w:val="24"/>
                <w:szCs w:val="24"/>
              </w:rPr>
              <w:t xml:space="preserve">2</w:t>
            </w:r>
            <w:r>
              <w:rPr>
                <w:rFonts w:hint="eastAsia" w:ascii="宋体" w:hAnsi="宋体" w:cs="宋体"/>
                <w:sz w:val="24"/>
                <w:szCs w:val="24"/>
              </w:rPr>
              <w:t xml:space="preserve">分，最高得</w:t>
            </w:r>
            <w:r>
              <w:rPr>
                <w:rFonts w:ascii="宋体" w:hAnsi="宋体" w:cs="宋体"/>
                <w:sz w:val="24"/>
                <w:szCs w:val="24"/>
              </w:rPr>
              <w:t xml:space="preserve">8</w:t>
            </w:r>
            <w:r>
              <w:rPr>
                <w:rFonts w:hint="eastAsia" w:ascii="宋体" w:hAnsi="宋体" w:cs="宋体"/>
                <w:sz w:val="24"/>
                <w:szCs w:val="24"/>
              </w:rPr>
              <w:t xml:space="preserve">分。</w:t>
            </w:r>
            <w:r/>
          </w:p>
          <w:p>
            <w:pPr>
              <w:spacing w:line="440" w:lineRule="exact"/>
              <w:widowControl/>
              <w:rPr>
                <w:rFonts w:ascii="宋体" w:hAnsi="宋体" w:cs="宋体"/>
                <w:sz w:val="24"/>
                <w:szCs w:val="24"/>
              </w:rPr>
            </w:pPr>
            <w:r>
              <w:rPr>
                <w:rFonts w:hint="eastAsia" w:ascii="宋体" w:hAnsi="宋体" w:cs="宋体"/>
                <w:b/>
                <w:bCs/>
                <w:sz w:val="24"/>
                <w:szCs w:val="24"/>
              </w:rPr>
              <w:t xml:space="preserve">注：响应文件中提供合同扫描件（</w:t>
            </w:r>
            <w:r>
              <w:rPr>
                <w:rFonts w:hint="eastAsia" w:ascii="宋体" w:hAnsi="宋体" w:cs="宋体"/>
                <w:b/>
                <w:bCs/>
                <w:sz w:val="24"/>
                <w:szCs w:val="24"/>
              </w:rPr>
              <w:t xml:space="preserve">须包括</w:t>
            </w:r>
            <w:r>
              <w:rPr>
                <w:rFonts w:hint="eastAsia" w:ascii="宋体" w:hAnsi="宋体" w:cs="宋体"/>
                <w:b/>
                <w:bCs/>
                <w:sz w:val="24"/>
                <w:szCs w:val="24"/>
              </w:rPr>
              <w:t xml:space="preserve">合同内容页、签字盖章页），未提供或提供不全的不得分</w:t>
            </w:r>
            <w:r>
              <w:rPr>
                <w:rFonts w:hint="eastAsia" w:ascii="宋体" w:hAnsi="宋体" w:cs="宋体"/>
                <w:sz w:val="24"/>
                <w:szCs w:val="24"/>
              </w:rPr>
              <w:t xml:space="preserve">。</w:t>
            </w:r>
            <w:r/>
          </w:p>
        </w:tc>
      </w:tr>
    </w:tbl>
    <w:p>
      <w:pPr>
        <w:spacing w:line="460" w:lineRule="exact"/>
        <w:rPr>
          <w:rFonts w:ascii="宋体" w:hAnsi="宋体"/>
          <w:b/>
          <w:bCs/>
          <w:sz w:val="24"/>
          <w:szCs w:val="24"/>
        </w:rPr>
      </w:pPr>
      <w:r>
        <w:rPr>
          <w:rFonts w:ascii="宋体" w:hAnsi="宋体"/>
          <w:b/>
          <w:bCs/>
          <w:sz w:val="24"/>
          <w:szCs w:val="24"/>
        </w:rPr>
      </w:r>
      <w:r/>
    </w:p>
    <w:p>
      <w:pPr>
        <w:ind w:right="-27"/>
        <w:spacing w:line="480" w:lineRule="exact"/>
        <w:tabs>
          <w:tab w:val="left" w:pos="0" w:leader="none"/>
        </w:tabs>
        <w:rPr>
          <w:rFonts w:ascii="宋体" w:hAnsi="宋体"/>
          <w:b/>
          <w:bCs/>
          <w:sz w:val="24"/>
          <w:szCs w:val="24"/>
        </w:rPr>
        <w:outlineLvl w:val="1"/>
      </w:pPr>
      <w:r/>
      <w:bookmarkStart w:id="251" w:name="_Toc216183028"/>
      <w:r>
        <w:rPr>
          <w:rFonts w:hint="eastAsia" w:ascii="宋体" w:hAnsi="宋体"/>
          <w:b/>
          <w:bCs/>
          <w:sz w:val="24"/>
          <w:szCs w:val="24"/>
        </w:rPr>
        <w:t xml:space="preserve">三、政府采购</w:t>
      </w:r>
      <w:r>
        <w:rPr>
          <w:rFonts w:ascii="宋体" w:hAnsi="宋体"/>
          <w:b/>
          <w:bCs/>
          <w:sz w:val="24"/>
          <w:szCs w:val="24"/>
        </w:rPr>
        <w:t xml:space="preserve">政策</w:t>
      </w:r>
      <w:r>
        <w:rPr>
          <w:rFonts w:hint="eastAsia" w:ascii="宋体" w:hAnsi="宋体"/>
          <w:b/>
          <w:bCs/>
          <w:sz w:val="24"/>
          <w:szCs w:val="24"/>
        </w:rPr>
        <w:t xml:space="preserve">：</w:t>
      </w:r>
      <w:bookmarkEnd w:id="251"/>
      <w:r/>
      <w:r/>
    </w:p>
    <w:p>
      <w:pPr>
        <w:ind w:right="-27" w:firstLine="480"/>
        <w:spacing w:line="440" w:lineRule="exact"/>
        <w:tabs>
          <w:tab w:val="left" w:pos="0" w:leader="none"/>
        </w:tabs>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right="-27" w:firstLine="482"/>
        <w:spacing w:line="440" w:lineRule="exact"/>
        <w:tabs>
          <w:tab w:val="left" w:pos="0" w:leader="none"/>
        </w:tabs>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bCs/>
          <w:sz w:val="24"/>
          <w:szCs w:val="24"/>
        </w:rPr>
        <w:t xml:space="preserve">其他未列明行业</w:t>
      </w:r>
      <w:r>
        <w:rPr>
          <w:b/>
          <w:bCs/>
          <w:sz w:val="24"/>
          <w:szCs w:val="24"/>
        </w:rPr>
        <w:t xml:space="preserve">。</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2</w:t>
      </w:r>
      <w:r>
        <w:rPr>
          <w:sz w:val="24"/>
          <w:szCs w:val="24"/>
        </w:rPr>
        <w:t xml:space="preserve">）在响应文件中须提供《中小企业声明函》（填报严格按工信部联企业〔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right="-27" w:firstLine="360"/>
        <w:spacing w:line="440" w:lineRule="exact"/>
        <w:tabs>
          <w:tab w:val="left" w:pos="0" w:leader="none"/>
        </w:tabs>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right="-27" w:firstLine="480"/>
        <w:spacing w:line="44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Times New Roman" w:hAnsi="Times New Roman"/>
          <w:szCs w:val="21"/>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rPr>
          <w:rFonts w:ascii="宋体" w:hAnsi="宋体"/>
          <w:b/>
          <w:sz w:val="36"/>
          <w:szCs w:val="21"/>
        </w:rPr>
        <w:br w:type="page" w:clear="all"/>
      </w:r>
      <w:r/>
    </w:p>
    <w:p>
      <w:pPr>
        <w:jc w:val="center"/>
        <w:spacing w:line="440" w:lineRule="exact"/>
        <w:rPr>
          <w:rFonts w:ascii="宋体" w:hAnsi="宋体"/>
          <w:b/>
          <w:bCs/>
          <w:sz w:val="44"/>
          <w:szCs w:val="28"/>
        </w:rPr>
        <w:outlineLvl w:val="0"/>
      </w:pPr>
      <w:r/>
      <w:bookmarkStart w:id="252" w:name="_Toc216183029"/>
      <w:r>
        <w:rPr>
          <w:rFonts w:hint="eastAsia" w:ascii="宋体" w:hAnsi="宋体"/>
          <w:b/>
          <w:bCs/>
          <w:sz w:val="44"/>
          <w:szCs w:val="28"/>
        </w:rPr>
        <w:t xml:space="preserve">第六章  </w:t>
      </w:r>
      <w:bookmarkEnd w:id="226"/>
      <w:r/>
      <w:bookmarkEnd w:id="227"/>
      <w:r/>
      <w:bookmarkEnd w:id="228"/>
      <w:r>
        <w:rPr>
          <w:rFonts w:hint="eastAsia" w:ascii="宋体" w:hAnsi="宋体"/>
          <w:b/>
          <w:bCs/>
          <w:sz w:val="44"/>
          <w:szCs w:val="28"/>
        </w:rPr>
        <w:t xml:space="preserve">磋商响应文件格式</w:t>
      </w:r>
      <w:bookmarkEnd w:id="252"/>
      <w:r>
        <w:rPr>
          <w:rFonts w:hint="eastAsia" w:ascii="宋体" w:hAnsi="宋体"/>
          <w:b/>
          <w:bCs/>
          <w:sz w:val="44"/>
          <w:szCs w:val="28"/>
        </w:rPr>
        <w:t xml:space="preserve"> </w:t>
      </w:r>
      <w:r/>
    </w:p>
    <w:p>
      <w:pPr>
        <w:jc w:val="center"/>
        <w:rPr>
          <w:rFonts w:ascii="宋体" w:hAnsi="宋体"/>
          <w:b/>
          <w:sz w:val="72"/>
          <w:szCs w:val="21"/>
        </w:rPr>
      </w:pPr>
      <w:r/>
      <w:bookmarkStart w:id="253" w:name="_Hlt26955039"/>
      <w:r/>
      <w:bookmarkStart w:id="254" w:name="_Hlt26671244"/>
      <w:r/>
      <w:bookmarkStart w:id="255" w:name="_Toc49090576"/>
      <w:r/>
      <w:bookmarkStart w:id="256" w:name="_Toc120614282"/>
      <w:r/>
      <w:bookmarkStart w:id="257" w:name="_Toc26554094"/>
      <w:r/>
      <w:bookmarkEnd w:id="253"/>
      <w:r/>
      <w:bookmarkEnd w:id="254"/>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磋</w:t>
      </w:r>
      <w:r>
        <w:rPr>
          <w:rFonts w:hint="eastAsia" w:ascii="宋体" w:hAnsi="宋体"/>
          <w:b/>
          <w:sz w:val="72"/>
          <w:szCs w:val="21"/>
        </w:rPr>
        <w:t xml:space="preserve"> 商 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2025年常熟市</w:t>
      </w:r>
      <w:r>
        <w:rPr>
          <w:rFonts w:hint="eastAsia" w:ascii="Times New Roman" w:hAnsi="Times New Roman"/>
          <w:sz w:val="24"/>
          <w:szCs w:val="24"/>
        </w:rPr>
        <w:t xml:space="preserve">林地草地湿地</w:t>
      </w:r>
      <w:r>
        <w:rPr>
          <w:rFonts w:hint="eastAsia" w:ascii="宋体" w:hAnsi="宋体"/>
          <w:b/>
          <w:sz w:val="32"/>
        </w:rPr>
        <w:t xml:space="preserve">荒漠化调查监测</w:t>
      </w:r>
      <w:r/>
    </w:p>
    <w:p>
      <w:pPr>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JSZC-320581-SZJZ-C2025-0079</w:t>
      </w:r>
      <w:r/>
    </w:p>
    <w:p>
      <w:pPr>
        <w:rPr>
          <w:rFonts w:ascii="宋体" w:hAnsi="宋体"/>
          <w:b/>
          <w:sz w:val="36"/>
          <w:szCs w:val="21"/>
        </w:rPr>
      </w:pPr>
      <w:r>
        <w:rPr>
          <w:rFonts w:hint="eastAsia" w:ascii="宋体" w:hAnsi="宋体"/>
          <w:b/>
          <w:sz w:val="36"/>
          <w:szCs w:val="21"/>
        </w:rPr>
        <w:t xml:space="preserve">      </w:t>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2025</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outlineLvl w:val="1"/>
      </w:pPr>
      <w:r>
        <w:rPr>
          <w:rFonts w:ascii="宋体" w:hAnsi="宋体"/>
          <w:b/>
          <w:sz w:val="36"/>
          <w:szCs w:val="21"/>
          <w:u w:val="single"/>
        </w:rPr>
        <w:br w:type="page" w:clear="all"/>
      </w:r>
      <w:bookmarkStart w:id="258" w:name="_Toc216183030"/>
      <w:r>
        <w:rPr>
          <w:rFonts w:hint="eastAsia" w:ascii="宋体" w:hAnsi="宋体"/>
          <w:b/>
          <w:bCs/>
          <w:sz w:val="32"/>
          <w:szCs w:val="32"/>
        </w:rPr>
        <w:t xml:space="preserve">响应文件目录</w:t>
      </w:r>
      <w:bookmarkEnd w:id="258"/>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shd w:val="clear" w:color="auto" w:fill="auto"/>
            <w:tcW w:w="7361"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shd w:val="clear" w:color="auto" w:fill="auto"/>
            <w:tcW w:w="7361"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bCs/>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bCs/>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、实质性要求响应表</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、商务条件响应表</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2</w:t>
            </w:r>
            <w:r>
              <w:rPr>
                <w:rFonts w:hint="eastAsia" w:ascii="宋体" w:hAnsi="宋体"/>
                <w:sz w:val="24"/>
              </w:rPr>
              <w:t xml:space="preserve">、人员配备情况</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sz w:val="24"/>
              </w:rPr>
              <w:t xml:space="preserve">3、设备配置情况</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、业绩一览表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5</w:t>
            </w:r>
            <w:r>
              <w:rPr>
                <w:rFonts w:hint="eastAsia" w:ascii="宋体" w:hAnsi="宋体"/>
                <w:sz w:val="24"/>
              </w:rPr>
              <w:t xml:space="preserve">、其他</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40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ascii="宋体" w:hAnsi="宋体"/>
          <w:b/>
          <w:sz w:val="24"/>
          <w:szCs w:val="24"/>
        </w:rPr>
        <w:outlineLvl w:val="1"/>
      </w:pPr>
      <w:r>
        <w:rPr>
          <w:rFonts w:hint="eastAsia" w:ascii="宋体" w:hAnsi="宋体"/>
          <w:b/>
          <w:sz w:val="24"/>
          <w:szCs w:val="24"/>
        </w:rPr>
        <w:br w:type="page" w:clear="all"/>
      </w:r>
      <w:bookmarkStart w:id="259" w:name="_Toc216183031"/>
      <w:r>
        <w:rPr>
          <w:rFonts w:hint="eastAsia" w:ascii="宋体" w:hAnsi="宋体"/>
          <w:b/>
          <w:bCs/>
          <w:sz w:val="32"/>
          <w:szCs w:val="32"/>
        </w:rPr>
        <w:t xml:space="preserve">附件1 开标一览表</w:t>
      </w:r>
      <w:bookmarkEnd w:id="259"/>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格式详见苏</w:t>
      </w:r>
      <w:r>
        <w:rPr>
          <w:rFonts w:hint="eastAsia" w:ascii="宋体" w:hAnsi="宋体"/>
          <w:b/>
          <w:sz w:val="24"/>
          <w:szCs w:val="24"/>
        </w:rPr>
        <w:t xml:space="preserve">采云</w:t>
      </w:r>
      <w:r>
        <w:rPr>
          <w:rFonts w:hint="eastAsia" w:ascii="宋体" w:hAnsi="宋体"/>
          <w:b/>
          <w:sz w:val="24"/>
          <w:szCs w:val="24"/>
        </w:rPr>
        <w:t xml:space="preserve">系统</w:t>
      </w:r>
      <w:bookmarkEnd w:id="221"/>
      <w:r/>
      <w:bookmarkEnd w:id="222"/>
      <w:r/>
      <w:bookmarkEnd w:id="255"/>
      <w:r/>
      <w:bookmarkEnd w:id="256"/>
      <w:r/>
      <w:bookmarkEnd w:id="257"/>
      <w:r/>
      <w:r/>
    </w:p>
    <w:p>
      <w:pPr>
        <w:rPr>
          <w:rFonts w:ascii="宋体" w:hAnsi="宋体"/>
          <w:sz w:val="24"/>
          <w:szCs w:val="24"/>
        </w:rPr>
      </w:pPr>
      <w:r>
        <w:rPr>
          <w:rFonts w:ascii="宋体" w:hAnsi="宋体"/>
          <w:sz w:val="24"/>
          <w:szCs w:val="24"/>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260" w:name="_Toc164259679"/>
      <w:r/>
      <w:r/>
    </w:p>
    <w:p>
      <w:pPr>
        <w:jc w:val="center"/>
        <w:rPr>
          <w:rFonts w:ascii="宋体" w:hAnsi="宋体"/>
          <w:b/>
          <w:bCs/>
          <w:sz w:val="32"/>
          <w:szCs w:val="32"/>
        </w:rPr>
        <w:outlineLvl w:val="1"/>
      </w:pPr>
      <w:r/>
      <w:bookmarkStart w:id="261" w:name="_Toc216183032"/>
      <w:r>
        <w:rPr>
          <w:rFonts w:hint="eastAsia" w:ascii="宋体" w:hAnsi="宋体"/>
          <w:b/>
          <w:bCs/>
          <w:sz w:val="32"/>
          <w:szCs w:val="32"/>
        </w:rPr>
        <w:t xml:space="preserve">附件</w:t>
      </w:r>
      <w:r>
        <w:rPr>
          <w:rFonts w:ascii="宋体" w:hAnsi="宋体"/>
          <w:b/>
          <w:bCs/>
          <w:sz w:val="32"/>
          <w:szCs w:val="32"/>
        </w:rPr>
        <w:t xml:space="preserve">2 </w:t>
      </w:r>
      <w:bookmarkEnd w:id="260"/>
      <w:r>
        <w:rPr>
          <w:rFonts w:hint="eastAsia" w:ascii="宋体" w:hAnsi="宋体"/>
          <w:b/>
          <w:bCs/>
          <w:sz w:val="32"/>
          <w:szCs w:val="32"/>
        </w:rPr>
        <w:t xml:space="preserve">具有履行合同所必需的设备和专业技术能力的声明函</w:t>
      </w:r>
      <w:bookmarkEnd w:id="261"/>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ind w:firstLine="964"/>
        <w:jc w:val="center"/>
        <w:rPr>
          <w:rFonts w:ascii="宋体" w:hAnsi="宋体"/>
          <w:b/>
          <w:bCs/>
          <w:sz w:val="32"/>
          <w:szCs w:val="32"/>
        </w:rPr>
        <w:outlineLvl w:val="1"/>
      </w:pPr>
      <w:r>
        <w:rPr>
          <w:rFonts w:ascii="宋体" w:hAnsi="宋体"/>
          <w:b/>
          <w:bCs/>
          <w:sz w:val="32"/>
          <w:szCs w:val="32"/>
        </w:rPr>
        <w:br w:type="page" w:clear="all"/>
      </w:r>
      <w:bookmarkStart w:id="262" w:name="_Toc216183033"/>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承诺说明</w:t>
      </w:r>
      <w:bookmarkEnd w:id="262"/>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3"/>
        <w:jc w:val="center"/>
        <w:rPr>
          <w:rFonts w:ascii="宋体" w:hAnsi="宋体"/>
          <w:b/>
          <w:sz w:val="24"/>
          <w:szCs w:val="24"/>
        </w:rPr>
        <w:outlineLvl w:val="1"/>
      </w:pPr>
      <w:r>
        <w:rPr>
          <w:rFonts w:ascii="宋体" w:hAnsi="宋体" w:eastAsia="幼圆" w:cs="Arial"/>
          <w:b/>
          <w:sz w:val="24"/>
          <w:szCs w:val="44"/>
        </w:rPr>
        <w:br w:type="page" w:clear="all"/>
      </w:r>
      <w:bookmarkStart w:id="263" w:name="_Toc216183034"/>
      <w:r/>
      <w:bookmarkStart w:id="264" w:name="_Toc155086474"/>
      <w:r/>
      <w:bookmarkStart w:id="265" w:name="_Toc17235"/>
      <w:r/>
      <w:bookmarkStart w:id="266" w:name="_Toc155086574"/>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中小企业声明函</w:t>
      </w:r>
      <w:bookmarkEnd w:id="263"/>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（常熟市自然资源和规划局）</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ascii="Times New Roman" w:hAnsi="Times New Roman"/>
          <w:sz w:val="24"/>
          <w:szCs w:val="24"/>
        </w:rPr>
        <w:t xml:space="preserve">2025</w:t>
      </w:r>
      <w:r>
        <w:rPr>
          <w:rFonts w:ascii="Times New Roman" w:hAnsi="Times New Roman"/>
          <w:sz w:val="24"/>
          <w:szCs w:val="24"/>
        </w:rPr>
        <w:t xml:space="preserve">年常熟市</w:t>
      </w:r>
      <w:r>
        <w:rPr>
          <w:rFonts w:hint="eastAsia" w:ascii="Times New Roman" w:hAnsi="Times New Roman"/>
          <w:sz w:val="24"/>
          <w:szCs w:val="24"/>
        </w:rPr>
        <w:t xml:space="preserve">林地草地湿地</w:t>
      </w:r>
      <w:r>
        <w:rPr>
          <w:rFonts w:ascii="Times New Roman" w:hAnsi="Times New Roman"/>
          <w:sz w:val="24"/>
          <w:szCs w:val="24"/>
        </w:rPr>
        <w:t xml:space="preserve">荒漠化调查监测</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2025年常熟市</w:t>
      </w:r>
      <w:r>
        <w:rPr>
          <w:rFonts w:hint="eastAsia" w:ascii="Times New Roman" w:hAnsi="Times New Roman"/>
          <w:sz w:val="24"/>
          <w:szCs w:val="24"/>
        </w:rPr>
        <w:t xml:space="preserve">林地草地湿地</w:t>
      </w:r>
      <w:r>
        <w:rPr>
          <w:rFonts w:hint="eastAsia" w:ascii="宋体" w:hAnsi="宋体" w:cs="仿宋"/>
          <w:sz w:val="24"/>
          <w:szCs w:val="24"/>
          <w:u w:val="single"/>
        </w:rPr>
        <w:t xml:space="preserve">荒漠化调查监测</w:t>
      </w:r>
      <w:r>
        <w:rPr>
          <w:rFonts w:hint="eastAsia" w:ascii="宋体" w:hAnsi="宋体" w:cs="仿宋"/>
          <w:sz w:val="24"/>
          <w:szCs w:val="24"/>
        </w:rPr>
        <w:t xml:space="preserve">，属于</w:t>
      </w:r>
      <w:r>
        <w:rPr>
          <w:rFonts w:hint="eastAsia" w:ascii="宋体" w:hAnsi="宋体" w:cs="仿宋"/>
          <w:sz w:val="24"/>
          <w:szCs w:val="24"/>
          <w:u w:val="single"/>
        </w:rPr>
        <w:t xml:space="preserve">其他未列明</w:t>
      </w:r>
      <w:r>
        <w:rPr>
          <w:rFonts w:hint="eastAsia" w:ascii="宋体" w:hAnsi="宋体" w:cs="仿宋"/>
          <w:sz w:val="24"/>
          <w:szCs w:val="24"/>
        </w:rPr>
        <w:t xml:space="preserve">行业；承建（承接）企业为（企业名称），从业人员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w:t>
      </w:r>
      <w:r>
        <w:rPr>
          <w:rFonts w:hint="eastAsia"/>
          <w:b/>
          <w:bCs/>
          <w:sz w:val="24"/>
          <w:szCs w:val="24"/>
        </w:rPr>
        <w:t xml:space="preserve">从业人员、营业收入、资产总额填报上一年度数据，无上</w:t>
      </w:r>
      <w:r>
        <w:rPr>
          <w:rFonts w:hint="eastAsia"/>
          <w:b/>
          <w:bCs/>
          <w:sz w:val="24"/>
          <w:szCs w:val="24"/>
        </w:rPr>
        <w:t xml:space="preserve">一</w:t>
      </w:r>
      <w:r>
        <w:rPr>
          <w:rFonts w:hint="eastAsia"/>
          <w:b/>
          <w:bCs/>
          <w:sz w:val="24"/>
          <w:szCs w:val="24"/>
        </w:rPr>
        <w:t xml:space="preserve">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w:t>
      </w:r>
      <w:r>
        <w:rPr>
          <w:b/>
          <w:bCs/>
          <w:sz w:val="24"/>
          <w:szCs w:val="24"/>
        </w:rPr>
        <w:t xml:space="preserve">[2011]300</w:t>
      </w:r>
      <w:r>
        <w:rPr>
          <w:b/>
          <w:bCs/>
          <w:sz w:val="24"/>
          <w:szCs w:val="24"/>
        </w:rPr>
        <w:t xml:space="preserve">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267" w:name="_Hlk100143292"/>
      <w:r>
        <w:rPr>
          <w:b/>
          <w:bCs/>
          <w:sz w:val="24"/>
          <w:szCs w:val="24"/>
        </w:rPr>
        <w:t xml:space="preserve">4.</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67"/>
      <w:r/>
      <w:r/>
    </w:p>
    <w:p>
      <w:pPr>
        <w:ind w:firstLine="964"/>
        <w:jc w:val="center"/>
        <w:rPr>
          <w:rFonts w:ascii="黑体" w:hAnsi="黑体" w:eastAsia="黑体"/>
          <w:b/>
          <w:sz w:val="32"/>
          <w:szCs w:val="32"/>
        </w:rPr>
        <w:outlineLvl w:val="1"/>
      </w:pPr>
      <w:r>
        <w:rPr>
          <w:rFonts w:ascii="宋体" w:hAnsi="宋体"/>
          <w:b/>
          <w:bCs/>
          <w:sz w:val="32"/>
          <w:szCs w:val="32"/>
        </w:rPr>
        <w:br w:type="page" w:clear="all"/>
      </w:r>
      <w:bookmarkStart w:id="268" w:name="_Toc216183035"/>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268"/>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w:t>
      </w:r>
      <w:r>
        <w:rPr>
          <w:rFonts w:hint="eastAsia"/>
          <w:b/>
          <w:sz w:val="24"/>
          <w:szCs w:val="24"/>
        </w:rPr>
        <w:t xml:space="preserve">声明函将随</w:t>
      </w:r>
      <w:r>
        <w:rPr>
          <w:rFonts w:hint="eastAsia"/>
          <w:b/>
          <w:sz w:val="24"/>
          <w:szCs w:val="24"/>
        </w:rPr>
        <w:t xml:space="preserve">成交结果同时公告，接受社会监督。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center"/>
        <w:rPr>
          <w:rFonts w:ascii="黑体" w:hAnsi="黑体" w:eastAsia="黑体"/>
          <w:b/>
          <w:i/>
          <w:sz w:val="32"/>
          <w:szCs w:val="32"/>
          <w:u w:val="single"/>
        </w:rPr>
        <w:outlineLvl w:val="1"/>
      </w:pPr>
      <w:r>
        <w:rPr>
          <w:rFonts w:ascii="黑体" w:hAnsi="黑体" w:eastAsia="黑体"/>
          <w:b/>
          <w:sz w:val="32"/>
          <w:szCs w:val="32"/>
        </w:rPr>
        <w:br w:type="page" w:clear="all"/>
      </w:r>
      <w:bookmarkStart w:id="269" w:name="_Toc216183036"/>
      <w:r>
        <w:rPr>
          <w:rFonts w:hint="eastAsia" w:ascii="宋体" w:hAnsi="宋体"/>
          <w:b/>
          <w:bCs/>
          <w:sz w:val="32"/>
          <w:szCs w:val="32"/>
        </w:rPr>
        <w:t xml:space="preserve">附件</w:t>
      </w:r>
      <w:r>
        <w:rPr>
          <w:rFonts w:ascii="宋体" w:hAnsi="宋体"/>
          <w:b/>
          <w:bCs/>
          <w:sz w:val="32"/>
          <w:szCs w:val="32"/>
        </w:rPr>
        <w:t xml:space="preserve">6 </w:t>
      </w:r>
      <w:r>
        <w:rPr>
          <w:rFonts w:hint="eastAsia" w:ascii="宋体" w:hAnsi="宋体"/>
          <w:b/>
          <w:bCs/>
          <w:sz w:val="32"/>
          <w:szCs w:val="32"/>
        </w:rPr>
        <w:t xml:space="preserve">磋商函</w:t>
      </w:r>
      <w:bookmarkEnd w:id="264"/>
      <w:r/>
      <w:bookmarkEnd w:id="265"/>
      <w:r/>
      <w:bookmarkEnd w:id="266"/>
      <w:r/>
      <w:bookmarkEnd w:id="269"/>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w:t>
      </w:r>
      <w:r>
        <w:rPr>
          <w:rFonts w:hint="eastAsia" w:ascii="宋体" w:hAnsi="宋体"/>
          <w:sz w:val="24"/>
          <w:szCs w:val="24"/>
          <w:u w:val="single"/>
          <w:lang w:val="zh-CN"/>
        </w:rPr>
        <w:t xml:space="preserve">正工程</w:t>
      </w:r>
      <w:r>
        <w:rPr>
          <w:rFonts w:hint="eastAsia" w:ascii="宋体" w:hAnsi="宋体"/>
          <w:sz w:val="24"/>
          <w:szCs w:val="24"/>
          <w:u w:val="single"/>
          <w:lang w:val="zh-CN"/>
        </w:rPr>
        <w:t xml:space="preserve">技术咨询服务有限公司</w:t>
      </w:r>
      <w:r/>
    </w:p>
    <w:p>
      <w:pPr>
        <w:pStyle w:val="944"/>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JSZC-320581-SZJZ-C2025-0079</w:t>
      </w:r>
      <w:r>
        <w:rPr>
          <w:rFonts w:hint="eastAsia" w:ascii="宋体" w:hAnsi="宋体"/>
          <w:szCs w:val="21"/>
        </w:rPr>
        <w:t xml:space="preserve">号采购文件，我方_______（供应商的名称）</w:t>
      </w:r>
      <w:r>
        <w:rPr>
          <w:rFonts w:hint="eastAsia" w:ascii="宋体" w:hAnsi="宋体"/>
          <w:szCs w:val="21"/>
        </w:rPr>
        <w:t xml:space="preserve">兹宣布</w:t>
      </w:r>
      <w:r>
        <w:rPr>
          <w:rFonts w:hint="eastAsia" w:ascii="宋体" w:hAnsi="宋体"/>
          <w:szCs w:val="21"/>
        </w:rPr>
        <w:t xml:space="preserve">同意如下：</w:t>
      </w:r>
      <w:r/>
    </w:p>
    <w:p>
      <w:pPr>
        <w:pStyle w:val="944"/>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p>
    <w:p>
      <w:pPr>
        <w:pStyle w:val="944"/>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p>
    <w:p>
      <w:pPr>
        <w:pStyle w:val="944"/>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944"/>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94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p>
    <w:p>
      <w:pPr>
        <w:pStyle w:val="94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4"/>
        <w:ind w:left="420"/>
        <w:spacing w:before="0" w:after="0" w:line="420" w:lineRule="exact"/>
        <w:rPr>
          <w:rFonts w:ascii="宋体" w:hAnsi="宋体"/>
          <w:szCs w:val="21"/>
        </w:rPr>
      </w:pPr>
      <w:r>
        <w:rPr>
          <w:rFonts w:hint="eastAsia" w:ascii="宋体" w:hAnsi="宋体"/>
          <w:szCs w:val="21"/>
        </w:rPr>
        <w:t xml:space="preserve">地        址：</w:t>
      </w:r>
      <w:r/>
    </w:p>
    <w:p>
      <w:pPr>
        <w:pStyle w:val="94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44"/>
        <w:ind w:left="420"/>
        <w:spacing w:before="0" w:after="0" w:line="420" w:lineRule="exact"/>
        <w:rPr>
          <w:rFonts w:ascii="宋体" w:hAnsi="宋体"/>
          <w:szCs w:val="21"/>
        </w:rPr>
      </w:pPr>
      <w:r>
        <w:rPr>
          <w:rFonts w:hint="eastAsia" w:ascii="宋体" w:hAnsi="宋体"/>
          <w:szCs w:val="21"/>
        </w:rPr>
        <w:t xml:space="preserve">电        话（手机）：</w:t>
      </w:r>
      <w:r/>
    </w:p>
    <w:p>
      <w:pPr>
        <w:pStyle w:val="944"/>
        <w:ind w:left="420"/>
        <w:spacing w:before="0" w:after="0" w:line="420" w:lineRule="exact"/>
        <w:rPr>
          <w:rFonts w:ascii="宋体" w:hAnsi="宋体"/>
          <w:szCs w:val="21"/>
        </w:rPr>
      </w:pPr>
      <w:r>
        <w:rPr>
          <w:rFonts w:hint="eastAsia" w:ascii="宋体" w:hAnsi="宋体"/>
          <w:szCs w:val="21"/>
        </w:rPr>
        <w:t xml:space="preserve">传        真（如有）：</w:t>
      </w:r>
      <w:r/>
    </w:p>
    <w:p>
      <w:pPr>
        <w:pStyle w:val="944"/>
        <w:ind w:left="420"/>
        <w:spacing w:before="0" w:after="0" w:line="420" w:lineRule="exact"/>
        <w:rPr>
          <w:rFonts w:ascii="宋体" w:hAnsi="宋体"/>
          <w:szCs w:val="21"/>
        </w:rPr>
      </w:pPr>
      <w:r>
        <w:rPr>
          <w:rFonts w:hint="eastAsia" w:ascii="宋体" w:hAnsi="宋体"/>
          <w:szCs w:val="21"/>
        </w:rPr>
        <w:t xml:space="preserve">供应商开户行：</w:t>
      </w:r>
      <w:r/>
    </w:p>
    <w:p>
      <w:pPr>
        <w:pStyle w:val="94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44"/>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供应商（加盖CA电子公章）：</w:t>
      </w:r>
      <w:r/>
    </w:p>
    <w:p>
      <w:pPr>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日期：</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ind w:firstLine="964"/>
        <w:jc w:val="center"/>
        <w:rPr>
          <w:rFonts w:ascii="宋体" w:hAnsi="宋体"/>
          <w:b/>
          <w:bCs/>
          <w:sz w:val="32"/>
          <w:szCs w:val="32"/>
        </w:rPr>
        <w:outlineLvl w:val="1"/>
      </w:pPr>
      <w:r/>
      <w:bookmarkStart w:id="270" w:name="_Toc164259680"/>
      <w:r/>
      <w:bookmarkStart w:id="271" w:name="_Toc216183037"/>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法人授权书</w:t>
      </w:r>
      <w:bookmarkEnd w:id="270"/>
      <w:r/>
      <w:bookmarkEnd w:id="271"/>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JSZC-320581-SZJZ-C2025-0079</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2025</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spacing w:line="400" w:lineRule="exact"/>
        <w:rPr>
          <w:rFonts w:ascii="宋体" w:hAnsi="宋体"/>
          <w:b/>
          <w:sz w:val="24"/>
        </w:rPr>
      </w:pPr>
      <w:r>
        <w:rPr>
          <w:rFonts w:hint="eastAsia" w:ascii="宋体" w:hAnsi="宋体"/>
          <w:b/>
          <w:sz w:val="24"/>
        </w:rPr>
        <w:t xml:space="preserve">注：</w:t>
      </w:r>
      <w:r/>
    </w:p>
    <w:p>
      <w:pPr>
        <w:spacing w:line="400" w:lineRule="exact"/>
        <w:rPr>
          <w:rFonts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ascii="楷体" w:hAnsi="楷体" w:eastAsia="楷体"/>
          <w:sz w:val="24"/>
          <w:szCs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jc w:val="center"/>
        <w:rPr>
          <w:rFonts w:ascii="Times New Roman" w:hAnsi="Times New Roman"/>
          <w:b/>
          <w:bCs/>
          <w:sz w:val="28"/>
          <w:szCs w:val="28"/>
        </w:rPr>
        <w:outlineLvl w:val="1"/>
      </w:pPr>
      <w:r/>
      <w:bookmarkStart w:id="272" w:name="_Toc171081516"/>
      <w:r/>
      <w:bookmarkStart w:id="273" w:name="_Toc216183038"/>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实质性要求</w:t>
      </w:r>
      <w:r>
        <w:rPr>
          <w:rFonts w:ascii="宋体" w:hAnsi="宋体"/>
          <w:b/>
          <w:bCs/>
          <w:sz w:val="32"/>
          <w:szCs w:val="32"/>
        </w:rPr>
        <w:t xml:space="preserve">响应表</w:t>
      </w:r>
      <w:bookmarkEnd w:id="272"/>
      <w:r/>
      <w:bookmarkEnd w:id="27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ascii="宋体" w:hAnsi="宋体"/>
          <w:b/>
          <w:bCs/>
          <w:sz w:val="32"/>
          <w:szCs w:val="32"/>
        </w:rPr>
        <w:outlineLvl w:val="1"/>
      </w:pPr>
      <w:r>
        <w:rPr>
          <w:rFonts w:ascii="宋体" w:hAnsi="宋体"/>
          <w:bCs/>
          <w:sz w:val="24"/>
          <w:szCs w:val="20"/>
        </w:rPr>
        <w:br w:type="page" w:clear="all"/>
      </w:r>
      <w:bookmarkStart w:id="274" w:name="_Toc216183039"/>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服务要求响应表</w:t>
      </w:r>
      <w:bookmarkEnd w:id="274"/>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p>
        </w:tc>
        <w:tc>
          <w:tcPr>
            <w:tcW w:w="1785" w:type="dxa"/>
            <w:vAlign w:val="center"/>
            <w:textDirection w:val="lrTb"/>
            <w:noWrap w:val="false"/>
          </w:tcPr>
          <w:p>
            <w:pPr>
              <w:jc w:val="center"/>
              <w:rPr>
                <w:rFonts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注：</w:t>
      </w:r>
      <w:r/>
    </w:p>
    <w:p>
      <w:pPr>
        <w:rPr>
          <w:rFonts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sz w:val="24"/>
          <w:szCs w:val="24"/>
        </w:rPr>
        <w:t xml:space="preserve">三、项目内容</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w:t>
      </w:r>
      <w:r>
        <w:rPr>
          <w:rFonts w:ascii="宋体" w:hAnsi="宋体"/>
          <w:bCs/>
          <w:sz w:val="24"/>
          <w:szCs w:val="24"/>
        </w:rPr>
        <w:t xml:space="preserve">作出</w:t>
      </w:r>
      <w:r>
        <w:rPr>
          <w:rFonts w:ascii="宋体" w:hAnsi="宋体"/>
          <w:bCs/>
          <w:sz w:val="24"/>
          <w:szCs w:val="24"/>
        </w:rPr>
        <w:t xml:space="preserve">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表格</w:t>
      </w:r>
      <w:r>
        <w:rPr>
          <w:rFonts w:ascii="宋体" w:hAnsi="宋体"/>
          <w:bCs/>
          <w:sz w:val="24"/>
          <w:szCs w:val="24"/>
        </w:rPr>
        <w:t xml:space="preserve">不够可</w:t>
      </w:r>
      <w:r>
        <w:rPr>
          <w:rFonts w:ascii="宋体" w:hAnsi="宋体"/>
          <w:bCs/>
          <w:sz w:val="24"/>
          <w:szCs w:val="24"/>
        </w:rPr>
        <w:t xml:space="preserve">另接。</w:t>
      </w:r>
      <w:r/>
    </w:p>
    <w:p>
      <w:pPr>
        <w:spacing w:line="480" w:lineRule="exact"/>
        <w:rPr>
          <w:sz w:val="24"/>
          <w:szCs w:val="24"/>
        </w:rPr>
      </w:pPr>
      <w:r>
        <w:rPr>
          <w:sz w:val="24"/>
          <w:szCs w:val="24"/>
        </w:rPr>
      </w:r>
      <w:r/>
    </w:p>
    <w:p>
      <w:pPr>
        <w:spacing w:line="480" w:lineRule="exact"/>
        <w:rPr>
          <w:sz w:val="24"/>
          <w:szCs w:val="24"/>
        </w:rPr>
      </w:pPr>
      <w:r>
        <w:rPr>
          <w:sz w:val="24"/>
          <w:szCs w:val="24"/>
        </w:rPr>
      </w:r>
      <w:r/>
    </w:p>
    <w:p>
      <w:pPr>
        <w:ind w:firstLine="964"/>
        <w:jc w:val="center"/>
        <w:rPr>
          <w:rFonts w:ascii="黑体" w:hAnsi="黑体" w:eastAsia="黑体"/>
          <w:b/>
          <w:sz w:val="32"/>
          <w:szCs w:val="32"/>
        </w:rPr>
        <w:outlineLvl w:val="1"/>
      </w:pPr>
      <w:r>
        <w:rPr>
          <w:rFonts w:ascii="黑体" w:hAnsi="黑体" w:eastAsia="黑体"/>
          <w:b/>
          <w:sz w:val="32"/>
          <w:szCs w:val="32"/>
        </w:rPr>
        <w:br w:type="page" w:clear="all"/>
      </w:r>
      <w:bookmarkStart w:id="275" w:name="_Toc216183040"/>
      <w:r>
        <w:rPr>
          <w:rFonts w:hint="eastAsia" w:ascii="宋体" w:hAnsi="宋体"/>
          <w:b/>
          <w:bCs/>
          <w:sz w:val="32"/>
          <w:szCs w:val="32"/>
        </w:rPr>
        <w:t xml:space="preserve">附件</w:t>
      </w:r>
      <w:r>
        <w:rPr>
          <w:rFonts w:ascii="宋体" w:hAnsi="宋体"/>
          <w:b/>
          <w:bCs/>
          <w:sz w:val="32"/>
          <w:szCs w:val="32"/>
        </w:rPr>
        <w:t xml:space="preserve">10</w:t>
      </w:r>
      <w:r>
        <w:rPr>
          <w:rFonts w:hint="eastAsia" w:ascii="宋体" w:hAnsi="宋体"/>
          <w:b/>
          <w:bCs/>
          <w:sz w:val="32"/>
          <w:szCs w:val="32"/>
        </w:rPr>
        <w:t xml:space="preserve"> 商务条件响应表</w:t>
      </w:r>
      <w:bookmarkEnd w:id="275"/>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第一条</w:t>
            </w:r>
            <w:r>
              <w:rPr>
                <w:rFonts w:hint="eastAsia"/>
                <w:sz w:val="24"/>
                <w:szCs w:val="24"/>
              </w:rPr>
              <w:t xml:space="preserve"> </w:t>
            </w:r>
            <w:r>
              <w:rPr>
                <w:rFonts w:hint="eastAsia"/>
                <w:sz w:val="24"/>
                <w:szCs w:val="24"/>
              </w:rPr>
              <w:t xml:space="preserve">定义</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第二条</w:t>
            </w:r>
            <w:r>
              <w:rPr>
                <w:rFonts w:hint="eastAsia"/>
                <w:sz w:val="24"/>
                <w:szCs w:val="24"/>
              </w:rPr>
              <w:t xml:space="preserve"> </w:t>
            </w:r>
            <w:r>
              <w:rPr>
                <w:rFonts w:hint="eastAsia"/>
                <w:sz w:val="24"/>
                <w:szCs w:val="24"/>
              </w:rPr>
              <w:t xml:space="preserve">组成本合同的文件</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第三条</w:t>
            </w:r>
            <w:r>
              <w:rPr>
                <w:rFonts w:hint="eastAsia"/>
                <w:sz w:val="24"/>
                <w:szCs w:val="24"/>
              </w:rPr>
              <w:t xml:space="preserve"> </w:t>
            </w:r>
            <w:r>
              <w:rPr>
                <w:rFonts w:hint="eastAsia"/>
                <w:sz w:val="24"/>
                <w:szCs w:val="24"/>
              </w:rPr>
              <w:t xml:space="preserve">合同内容</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第五条</w:t>
            </w:r>
            <w:r>
              <w:rPr>
                <w:rFonts w:hint="eastAsia"/>
                <w:sz w:val="24"/>
                <w:szCs w:val="24"/>
              </w:rPr>
              <w:t xml:space="preserve"> </w:t>
            </w:r>
            <w:r>
              <w:rPr>
                <w:rFonts w:hint="eastAsia"/>
                <w:sz w:val="24"/>
                <w:szCs w:val="24"/>
              </w:rPr>
              <w:t xml:space="preserve">支付结算</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第六条</w:t>
            </w:r>
            <w:r>
              <w:rPr>
                <w:rFonts w:hint="eastAsia"/>
                <w:sz w:val="24"/>
                <w:szCs w:val="24"/>
              </w:rPr>
              <w:t xml:space="preserve"> </w:t>
            </w:r>
            <w:r>
              <w:rPr>
                <w:rFonts w:hint="eastAsia"/>
                <w:sz w:val="24"/>
                <w:szCs w:val="24"/>
              </w:rPr>
              <w:t xml:space="preserve">验收办法</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第七条</w:t>
            </w:r>
            <w:r>
              <w:rPr>
                <w:sz w:val="24"/>
                <w:szCs w:val="24"/>
              </w:rPr>
              <w:t xml:space="preserve"> </w:t>
            </w:r>
            <w:r>
              <w:rPr>
                <w:rFonts w:hint="eastAsia"/>
                <w:sz w:val="24"/>
                <w:szCs w:val="24"/>
              </w:rPr>
              <w:t xml:space="preserve">双方的其他权利义务</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第八条</w:t>
            </w:r>
            <w:r>
              <w:rPr>
                <w:rFonts w:hint="eastAsia"/>
                <w:sz w:val="24"/>
                <w:szCs w:val="24"/>
              </w:rPr>
              <w:t xml:space="preserve"> </w:t>
            </w:r>
            <w:r>
              <w:rPr>
                <w:rFonts w:hint="eastAsia"/>
                <w:sz w:val="24"/>
                <w:szCs w:val="24"/>
              </w:rPr>
              <w:t xml:space="preserve">质量保证</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第九条</w:t>
            </w:r>
            <w:r>
              <w:rPr>
                <w:rFonts w:hint="eastAsia"/>
                <w:sz w:val="24"/>
                <w:szCs w:val="24"/>
              </w:rPr>
              <w:t xml:space="preserve"> </w:t>
            </w:r>
            <w:r>
              <w:rPr>
                <w:rFonts w:hint="eastAsia"/>
                <w:sz w:val="24"/>
                <w:szCs w:val="24"/>
              </w:rPr>
              <w:t xml:space="preserve">违约责任</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第十条</w:t>
            </w:r>
            <w:r>
              <w:rPr>
                <w:rFonts w:hint="eastAsia"/>
                <w:sz w:val="24"/>
                <w:szCs w:val="24"/>
              </w:rPr>
              <w:t xml:space="preserve"> </w:t>
            </w:r>
            <w:r>
              <w:rPr>
                <w:rFonts w:hint="eastAsia"/>
                <w:sz w:val="24"/>
                <w:szCs w:val="24"/>
              </w:rPr>
              <w:t xml:space="preserve">合同的解除</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第十一条</w:t>
            </w:r>
            <w:r>
              <w:rPr>
                <w:rFonts w:hint="eastAsia"/>
                <w:sz w:val="24"/>
                <w:szCs w:val="24"/>
              </w:rPr>
              <w:t xml:space="preserve"> </w:t>
            </w:r>
            <w:r>
              <w:rPr>
                <w:rFonts w:hint="eastAsia"/>
                <w:sz w:val="24"/>
                <w:szCs w:val="24"/>
              </w:rPr>
              <w:t xml:space="preserve">不可抗力</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第十二条</w:t>
            </w:r>
            <w:r>
              <w:rPr>
                <w:rFonts w:hint="eastAsia"/>
                <w:sz w:val="24"/>
                <w:szCs w:val="24"/>
              </w:rPr>
              <w:t xml:space="preserve"> </w:t>
            </w:r>
            <w:r>
              <w:rPr>
                <w:rFonts w:hint="eastAsia"/>
                <w:sz w:val="24"/>
                <w:szCs w:val="24"/>
              </w:rPr>
              <w:t xml:space="preserve">合同的变更、中止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第十三条</w:t>
            </w:r>
            <w:r>
              <w:rPr>
                <w:rFonts w:hint="eastAsia"/>
                <w:sz w:val="24"/>
                <w:szCs w:val="24"/>
              </w:rPr>
              <w:t xml:space="preserve"> </w:t>
            </w:r>
            <w:r>
              <w:rPr>
                <w:rFonts w:hint="eastAsia"/>
                <w:sz w:val="24"/>
                <w:szCs w:val="24"/>
              </w:rPr>
              <w:t xml:space="preserve">合同的终止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第十四条</w:t>
            </w:r>
            <w:r>
              <w:rPr>
                <w:rFonts w:hint="eastAsia"/>
                <w:sz w:val="24"/>
                <w:szCs w:val="24"/>
              </w:rPr>
              <w:t xml:space="preserve"> </w:t>
            </w:r>
            <w:r>
              <w:rPr>
                <w:rFonts w:hint="eastAsia"/>
                <w:sz w:val="24"/>
                <w:szCs w:val="24"/>
              </w:rPr>
              <w:t xml:space="preserve">合同的转让</w:t>
            </w:r>
            <w:r/>
          </w:p>
        </w:tc>
        <w:tc>
          <w:tcPr>
            <w:tcW w:w="2565" w:type="dxa"/>
            <w:vAlign w:val="center"/>
            <w:textDirection w:val="lrTb"/>
            <w:noWrap w:val="false"/>
          </w:tcPr>
          <w:p>
            <w:pPr>
              <w:rPr>
                <w:sz w:val="28"/>
                <w:szCs w:val="24"/>
              </w:rPr>
            </w:pPr>
            <w:r>
              <w:rPr>
                <w:sz w:val="28"/>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第十五条</w:t>
            </w:r>
            <w:r>
              <w:rPr>
                <w:rFonts w:hint="eastAsia"/>
                <w:sz w:val="24"/>
                <w:szCs w:val="24"/>
              </w:rPr>
              <w:t xml:space="preserve"> </w:t>
            </w:r>
            <w:r>
              <w:rPr>
                <w:rFonts w:hint="eastAsia"/>
                <w:sz w:val="24"/>
                <w:szCs w:val="24"/>
              </w:rPr>
              <w:t xml:space="preserve">履约保证金</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第十六条</w:t>
            </w:r>
            <w:r>
              <w:rPr>
                <w:rFonts w:hint="eastAsia"/>
                <w:sz w:val="24"/>
                <w:szCs w:val="24"/>
              </w:rPr>
              <w:t xml:space="preserve"> </w:t>
            </w:r>
            <w:r>
              <w:rPr>
                <w:rFonts w:hint="eastAsia"/>
                <w:sz w:val="24"/>
                <w:szCs w:val="24"/>
              </w:rPr>
              <w:t xml:space="preserve">争议解决方式</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第十八条</w:t>
            </w:r>
            <w:r>
              <w:rPr>
                <w:rFonts w:hint="eastAsia"/>
                <w:sz w:val="24"/>
                <w:szCs w:val="24"/>
              </w:rPr>
              <w:t xml:space="preserve"> </w:t>
            </w:r>
            <w:r>
              <w:rPr>
                <w:rFonts w:hint="eastAsia"/>
                <w:sz w:val="24"/>
                <w:szCs w:val="24"/>
              </w:rPr>
              <w:t xml:space="preserve">合同生效及其他</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供应商</w:t>
      </w:r>
      <w:r>
        <w:rPr>
          <w:sz w:val="24"/>
          <w:szCs w:val="24"/>
        </w:rPr>
        <w:t xml:space="preserve">应</w:t>
      </w:r>
      <w:r>
        <w:rPr>
          <w:rFonts w:hint="eastAsia"/>
          <w:sz w:val="24"/>
          <w:szCs w:val="24"/>
        </w:rPr>
        <w:t xml:space="preserve">根据“第三章</w:t>
      </w:r>
      <w:r>
        <w:rPr>
          <w:rFonts w:hint="eastAsia"/>
          <w:sz w:val="24"/>
          <w:szCs w:val="24"/>
        </w:rPr>
        <w:t xml:space="preserve">  </w:t>
      </w:r>
      <w:r>
        <w:rPr>
          <w:rFonts w:hint="eastAsia"/>
          <w:sz w:val="24"/>
          <w:szCs w:val="24"/>
        </w:rPr>
        <w:t xml:space="preserve">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ind w:firstLine="964"/>
        <w:jc w:val="center"/>
        <w:rPr>
          <w:rFonts w:ascii="宋体" w:hAnsi="宋体"/>
          <w:b/>
          <w:sz w:val="24"/>
          <w:szCs w:val="24"/>
        </w:rPr>
        <w:outlineLvl w:val="1"/>
      </w:pPr>
      <w:r/>
      <w:bookmarkStart w:id="276" w:name="_Toc216183041"/>
      <w:r>
        <w:rPr>
          <w:rFonts w:hint="eastAsia" w:ascii="宋体" w:hAnsi="宋体"/>
          <w:b/>
          <w:bCs/>
          <w:sz w:val="32"/>
          <w:szCs w:val="32"/>
        </w:rPr>
        <w:t xml:space="preserve">附件</w:t>
      </w:r>
      <w:r>
        <w:rPr>
          <w:rFonts w:ascii="宋体" w:hAnsi="宋体"/>
          <w:b/>
          <w:bCs/>
          <w:sz w:val="32"/>
          <w:szCs w:val="32"/>
        </w:rPr>
        <w:t xml:space="preserve">11 </w:t>
      </w:r>
      <w:r>
        <w:rPr>
          <w:rFonts w:hint="eastAsia" w:ascii="宋体" w:hAnsi="宋体"/>
          <w:b/>
          <w:bCs/>
          <w:sz w:val="32"/>
          <w:szCs w:val="32"/>
        </w:rPr>
        <w:t xml:space="preserve">项目方案</w:t>
      </w:r>
      <w:bookmarkEnd w:id="276"/>
      <w:r/>
      <w:r/>
    </w:p>
    <w:p>
      <w:pPr>
        <w:spacing w:line="480" w:lineRule="exact"/>
        <w:rPr>
          <w:bCs/>
          <w:sz w:val="24"/>
        </w:rPr>
      </w:pPr>
      <w:r>
        <w:rPr>
          <w:rFonts w:hint="eastAsia"/>
          <w:bCs/>
          <w:sz w:val="24"/>
        </w:rPr>
        <w:t xml:space="preserve">根据“第五章</w:t>
      </w:r>
      <w:r>
        <w:rPr>
          <w:rFonts w:hint="eastAsia"/>
          <w:bCs/>
          <w:sz w:val="24"/>
        </w:rPr>
        <w:t xml:space="preserve"> </w:t>
      </w:r>
      <w:r>
        <w:rPr>
          <w:rFonts w:hint="eastAsia"/>
          <w:bCs/>
          <w:sz w:val="24"/>
        </w:rPr>
        <w:t xml:space="preserve">评标方法与评标标准”要求</w:t>
      </w:r>
      <w:r>
        <w:rPr>
          <w:rFonts w:hint="eastAsia"/>
          <w:sz w:val="24"/>
          <w:szCs w:val="24"/>
        </w:rPr>
        <w:t xml:space="preserve">编制</w:t>
      </w:r>
      <w:r>
        <w:rPr>
          <w:rFonts w:hint="eastAsia"/>
          <w:bCs/>
          <w:sz w:val="24"/>
        </w:rPr>
        <w:t xml:space="preserve">并上传苏</w:t>
      </w:r>
      <w:r>
        <w:rPr>
          <w:rFonts w:hint="eastAsia"/>
          <w:bCs/>
          <w:sz w:val="24"/>
        </w:rPr>
        <w:t xml:space="preserve">采云</w:t>
      </w:r>
      <w:r>
        <w:rPr>
          <w:rFonts w:hint="eastAsia"/>
          <w:bCs/>
          <w:sz w:val="24"/>
        </w:rPr>
        <w:t xml:space="preserve">系统</w:t>
      </w:r>
      <w:r/>
    </w:p>
    <w:p>
      <w:pPr>
        <w:jc w:val="left"/>
        <w:widowControl/>
        <w:rPr>
          <w:bCs/>
          <w:sz w:val="24"/>
        </w:rPr>
      </w:pPr>
      <w:r>
        <w:rPr>
          <w:bCs/>
          <w:sz w:val="24"/>
        </w:rPr>
        <w:br w:type="page" w:clear="all"/>
      </w:r>
      <w:r/>
    </w:p>
    <w:p>
      <w:pPr>
        <w:ind w:firstLine="964"/>
        <w:jc w:val="center"/>
        <w:rPr>
          <w:rFonts w:ascii="宋体" w:hAnsi="宋体"/>
          <w:b/>
          <w:bCs/>
          <w:sz w:val="32"/>
          <w:szCs w:val="32"/>
        </w:rPr>
        <w:outlineLvl w:val="1"/>
      </w:pPr>
      <w:r/>
      <w:bookmarkStart w:id="277" w:name="_Toc216183042"/>
      <w:r>
        <w:rPr>
          <w:rFonts w:hint="eastAsia" w:ascii="宋体" w:hAnsi="宋体"/>
          <w:b/>
          <w:bCs/>
          <w:sz w:val="32"/>
          <w:szCs w:val="32"/>
        </w:rPr>
        <w:t xml:space="preserve">附件</w:t>
      </w:r>
      <w:r>
        <w:rPr>
          <w:rFonts w:ascii="宋体" w:hAnsi="宋体"/>
          <w:b/>
          <w:bCs/>
          <w:sz w:val="32"/>
          <w:szCs w:val="32"/>
        </w:rPr>
        <w:t xml:space="preserve">12</w:t>
      </w:r>
      <w:r>
        <w:rPr>
          <w:rFonts w:hint="eastAsia" w:ascii="宋体" w:hAnsi="宋体"/>
          <w:b/>
          <w:bCs/>
          <w:sz w:val="32"/>
          <w:szCs w:val="32"/>
        </w:rPr>
        <w:t xml:space="preserve"> 人员配备情况</w:t>
      </w:r>
      <w:bookmarkEnd w:id="277"/>
      <w:r/>
      <w:r/>
    </w:p>
    <w:p>
      <w:pPr>
        <w:rPr>
          <w:bCs/>
          <w:sz w:val="24"/>
        </w:rPr>
      </w:pPr>
      <w:r>
        <w:rPr>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sz w:val="24"/>
                <w:szCs w:val="24"/>
              </w:rPr>
            </w:pPr>
            <w:r>
              <w:rPr>
                <w:rFonts w:ascii="宋体" w:hAnsi="宋体"/>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bl>
    <w:p>
      <w:pPr>
        <w:ind w:right="-27"/>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1.供应商根据“第五章  评审因素和评分标准”填写上述表格并提供相关证明材料。</w:t>
      </w:r>
      <w:r/>
    </w:p>
    <w:p>
      <w:pPr>
        <w:jc w:val="left"/>
        <w:widowControl/>
        <w:rPr>
          <w:rFonts w:ascii="宋体" w:hAnsi="宋体" w:cs="宋体"/>
          <w:sz w:val="24"/>
          <w:szCs w:val="24"/>
        </w:rPr>
      </w:pPr>
      <w:r>
        <w:rPr>
          <w:rFonts w:ascii="宋体" w:hAnsi="宋体" w:cs="宋体"/>
          <w:sz w:val="24"/>
          <w:szCs w:val="24"/>
        </w:rPr>
        <w:br w:type="page" w:clear="all"/>
      </w:r>
      <w:r/>
    </w:p>
    <w:p>
      <w:pPr>
        <w:ind w:firstLine="964"/>
        <w:jc w:val="center"/>
        <w:rPr>
          <w:rFonts w:ascii="宋体" w:hAnsi="宋体"/>
          <w:b/>
          <w:bCs/>
          <w:sz w:val="32"/>
          <w:szCs w:val="32"/>
        </w:rPr>
        <w:outlineLvl w:val="1"/>
      </w:pPr>
      <w:r/>
      <w:bookmarkStart w:id="278" w:name="_Toc216183043"/>
      <w:r>
        <w:rPr>
          <w:rFonts w:hint="eastAsia" w:ascii="宋体" w:hAnsi="宋体"/>
          <w:b/>
          <w:bCs/>
          <w:sz w:val="32"/>
          <w:szCs w:val="32"/>
        </w:rPr>
        <w:t xml:space="preserve">附件</w:t>
      </w:r>
      <w:r>
        <w:rPr>
          <w:rFonts w:ascii="宋体" w:hAnsi="宋体"/>
          <w:b/>
          <w:bCs/>
          <w:sz w:val="32"/>
          <w:szCs w:val="32"/>
        </w:rPr>
        <w:t xml:space="preserve">13</w:t>
      </w:r>
      <w:r>
        <w:rPr>
          <w:rFonts w:hint="eastAsia" w:ascii="宋体" w:hAnsi="宋体"/>
          <w:b/>
          <w:bCs/>
          <w:sz w:val="32"/>
          <w:szCs w:val="32"/>
        </w:rPr>
        <w:t xml:space="preserve"> 设备配置情况</w:t>
      </w:r>
      <w:bookmarkEnd w:id="278"/>
      <w:r/>
      <w:r/>
    </w:p>
    <w:p>
      <w:pPr>
        <w:rPr>
          <w:bCs/>
          <w:sz w:val="24"/>
        </w:rPr>
      </w:pPr>
      <w:r>
        <w:rPr>
          <w:bCs/>
          <w:sz w:val="24"/>
        </w:rPr>
        <w:t xml:space="preserve"> </w:t>
      </w:r>
      <w:r/>
    </w:p>
    <w:tbl>
      <w:tblPr>
        <w:tblW w:w="3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7"/>
        <w:gridCol w:w="1567"/>
        <w:gridCol w:w="1275"/>
        <w:gridCol w:w="709"/>
        <w:gridCol w:w="1701"/>
      </w:tblGrid>
      <w:tr>
        <w:trPr>
          <w:jc w:val="center"/>
          <w:trHeight w:val="1431"/>
        </w:trPr>
        <w:tc>
          <w:tcPr>
            <w:tcW w:w="58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序号</w:t>
            </w:r>
            <w:r/>
          </w:p>
        </w:tc>
        <w:tc>
          <w:tcPr>
            <w:tcW w:w="131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名称</w:t>
            </w:r>
            <w:r/>
          </w:p>
        </w:tc>
        <w:tc>
          <w:tcPr>
            <w:tcW w:w="10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数量</w:t>
            </w:r>
            <w:r/>
          </w:p>
        </w:tc>
        <w:tc>
          <w:tcPr>
            <w:tcW w:w="596" w:type="pct"/>
            <w:vAlign w:val="center"/>
            <w:textDirection w:val="lrTb"/>
            <w:noWrap w:val="false"/>
          </w:tcPr>
          <w:p>
            <w:pPr>
              <w:ind w:right="-27"/>
              <w:jc w:val="center"/>
              <w:spacing w:line="360" w:lineRule="auto"/>
              <w:tabs>
                <w:tab w:val="left" w:pos="0" w:leader="none"/>
              </w:tabs>
              <w:rPr>
                <w:rFonts w:ascii="宋体" w:hAnsi="宋体"/>
                <w:sz w:val="24"/>
                <w:szCs w:val="24"/>
              </w:rPr>
            </w:pPr>
            <w:r>
              <w:rPr>
                <w:rFonts w:hint="eastAsia" w:ascii="宋体" w:hAnsi="宋体"/>
                <w:sz w:val="24"/>
                <w:szCs w:val="24"/>
              </w:rPr>
              <w:t xml:space="preserve">单位</w:t>
            </w:r>
            <w:r/>
          </w:p>
        </w:tc>
        <w:tc>
          <w:tcPr>
            <w:tcW w:w="143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备注</w:t>
            </w:r>
            <w:r/>
          </w:p>
        </w:tc>
      </w:tr>
      <w:tr>
        <w:trPr>
          <w:jc w:val="center"/>
          <w:trHeight w:val="692"/>
        </w:trPr>
        <w:tc>
          <w:tcPr>
            <w:tcW w:w="58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1</w:t>
            </w:r>
            <w:r/>
          </w:p>
        </w:tc>
        <w:tc>
          <w:tcPr>
            <w:tcW w:w="131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0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96"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43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58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2</w:t>
            </w:r>
            <w:r/>
          </w:p>
        </w:tc>
        <w:tc>
          <w:tcPr>
            <w:tcW w:w="131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0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96"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43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58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w:t>
            </w:r>
            <w:r/>
          </w:p>
        </w:tc>
        <w:tc>
          <w:tcPr>
            <w:tcW w:w="131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0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96"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43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bl>
    <w:p>
      <w:pPr>
        <w:ind w:right="-27"/>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right="-27"/>
        <w:jc w:val="left"/>
        <w:spacing w:line="460" w:lineRule="exact"/>
        <w:tabs>
          <w:tab w:val="left" w:pos="0" w:leader="none"/>
        </w:tabs>
        <w:rPr>
          <w:rFonts w:ascii="宋体" w:hAnsi="宋体" w:cs="宋体"/>
          <w:sz w:val="24"/>
          <w:szCs w:val="24"/>
        </w:rPr>
      </w:pPr>
      <w:r>
        <w:rPr>
          <w:rFonts w:ascii="宋体" w:hAnsi="宋体" w:cs="宋体"/>
          <w:sz w:val="24"/>
          <w:szCs w:val="24"/>
        </w:rPr>
      </w:r>
      <w:r/>
    </w:p>
    <w:p>
      <w:pPr>
        <w:ind w:right="-27"/>
        <w:jc w:val="left"/>
        <w:spacing w:line="460" w:lineRule="exact"/>
        <w:tabs>
          <w:tab w:val="left" w:pos="0" w:leader="none"/>
        </w:tabs>
        <w:rPr>
          <w:bCs/>
          <w:sz w:val="24"/>
        </w:rPr>
      </w:pPr>
      <w:r>
        <w:rPr>
          <w:bCs/>
          <w:sz w:val="24"/>
        </w:rPr>
      </w:r>
      <w:r/>
    </w:p>
    <w:p>
      <w:pPr>
        <w:ind w:right="-27"/>
        <w:jc w:val="left"/>
        <w:spacing w:line="460" w:lineRule="exact"/>
        <w:tabs>
          <w:tab w:val="left" w:pos="0" w:leader="none"/>
        </w:tabs>
        <w:rPr>
          <w:bCs/>
          <w:sz w:val="24"/>
        </w:rPr>
      </w:pPr>
      <w:r>
        <w:rPr>
          <w:bCs/>
          <w:sz w:val="24"/>
        </w:rPr>
      </w:r>
      <w:r/>
    </w:p>
    <w:p>
      <w:pPr>
        <w:ind w:firstLine="630"/>
        <w:jc w:val="center"/>
        <w:rPr>
          <w:rFonts w:ascii="宋体" w:hAnsi="宋体"/>
          <w:b/>
          <w:sz w:val="24"/>
          <w:szCs w:val="24"/>
        </w:rPr>
        <w:outlineLvl w:val="1"/>
      </w:pPr>
      <w:r>
        <w:br w:type="page" w:clear="all"/>
      </w:r>
      <w:bookmarkStart w:id="279" w:name="_Toc354834784"/>
      <w:r/>
      <w:bookmarkStart w:id="280" w:name="_Toc43821328"/>
      <w:r/>
      <w:bookmarkStart w:id="281" w:name="_Toc146524609"/>
      <w:r/>
      <w:bookmarkStart w:id="282" w:name="_Toc522610225"/>
      <w:r/>
      <w:bookmarkStart w:id="283" w:name="_Toc387400419"/>
      <w:r/>
      <w:bookmarkStart w:id="284" w:name="_Toc216183044"/>
      <w:r>
        <w:rPr>
          <w:rFonts w:hint="eastAsia" w:ascii="宋体" w:hAnsi="宋体"/>
          <w:b/>
          <w:bCs/>
          <w:sz w:val="32"/>
          <w:szCs w:val="32"/>
        </w:rPr>
        <w:t xml:space="preserve">附件</w:t>
      </w:r>
      <w:r>
        <w:rPr>
          <w:rFonts w:ascii="宋体" w:hAnsi="宋体"/>
          <w:b/>
          <w:bCs/>
          <w:sz w:val="32"/>
          <w:szCs w:val="32"/>
        </w:rPr>
        <w:t xml:space="preserve">14 </w:t>
      </w:r>
      <w:r>
        <w:rPr>
          <w:rFonts w:hint="eastAsia" w:ascii="宋体" w:hAnsi="宋体"/>
          <w:b/>
          <w:bCs/>
          <w:sz w:val="32"/>
          <w:szCs w:val="32"/>
        </w:rPr>
        <w:t xml:space="preserve">业绩一览表</w:t>
      </w:r>
      <w:bookmarkEnd w:id="279"/>
      <w:r/>
      <w:bookmarkEnd w:id="280"/>
      <w:r/>
      <w:bookmarkEnd w:id="281"/>
      <w:r/>
      <w:bookmarkEnd w:id="282"/>
      <w:r/>
      <w:bookmarkEnd w:id="283"/>
      <w:r/>
      <w:bookmarkEnd w:id="284"/>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285" w:name="_Hlt26955054"/>
      <w:r/>
      <w:bookmarkEnd w:id="285"/>
      <w:r/>
      <w:r/>
    </w:p>
    <w:sectPr>
      <w:headerReference w:type="default" r:id="rId9"/>
      <w:footerReference w:type="default" r:id="rId10"/>
      <w:footerReference w:type="even" r:id="rId11"/>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Fonts w:ascii="宋体" w:hAnsi="宋体"/>
      </w:rPr>
      <w:framePr w:wrap="around" w:vAnchor="text" w:hAnchor="margin" w:xAlign="center" w:y="1"/>
    </w:pPr>
    <w:r>
      <w:rPr>
        <w:rFonts w:ascii="宋体" w:hAnsi="宋体"/>
      </w:rPr>
      <w:fldChar w:fldCharType="begin"/>
    </w:r>
    <w:r>
      <w:rPr>
        <w:rStyle w:val="914"/>
        <w:rFonts w:ascii="宋体" w:hAnsi="宋体"/>
      </w:rPr>
      <w:instrText xml:space="preserve">PAGE  </w:instrText>
    </w:r>
    <w:r>
      <w:rPr>
        <w:rFonts w:ascii="宋体" w:hAnsi="宋体"/>
      </w:rPr>
      <w:fldChar w:fldCharType="separate"/>
    </w:r>
    <w:r>
      <w:rPr>
        <w:rStyle w:val="914"/>
        <w:rFonts w:ascii="宋体" w:hAnsi="宋体"/>
      </w:rPr>
      <w:t xml:space="preserve">39</w:t>
    </w:r>
    <w:r>
      <w:rPr>
        <w:rFonts w:ascii="宋体" w:hAnsi="宋体"/>
      </w:rPr>
      <w:fldChar w:fldCharType="end"/>
    </w:r>
    <w:r/>
  </w:p>
  <w:p>
    <w:pPr>
      <w:pStyle w:val="88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rFonts w:hint="eastAsia" w:ascii="微软雅黑" w:hAnsi="微软雅黑" w:eastAsia="微软雅黑" w:cs="微软雅黑"/>
        <w:color w:val="000000"/>
        <w:sz w:val="21"/>
        <w:shd w:val="clear" w:color="auto" w:fill="ffffff"/>
      </w:rPr>
      <w:t xml:space="preserve">立心守正</w:t>
    </w:r>
    <w:r>
      <w:rPr>
        <w:rFonts w:hint="eastAsia" w:ascii="微软雅黑" w:hAnsi="微软雅黑" w:eastAsia="微软雅黑" w:cs="微软雅黑"/>
        <w:color w:val="000000"/>
        <w:sz w:val="21"/>
        <w:shd w:val="clear" w:color="auto" w:fill="ffffff"/>
      </w:rPr>
      <w:t xml:space="preserve">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Title"/>
    <w:basedOn w:val="853"/>
    <w:next w:val="853"/>
    <w:link w:val="712"/>
    <w:uiPriority w:val="10"/>
    <w:qFormat/>
    <w:pPr>
      <w:contextualSpacing/>
      <w:spacing w:before="300" w:after="200"/>
    </w:pPr>
    <w:rPr>
      <w:sz w:val="48"/>
      <w:szCs w:val="48"/>
    </w:rPr>
  </w:style>
  <w:style w:type="character" w:styleId="712">
    <w:name w:val="Title Char"/>
    <w:basedOn w:val="863"/>
    <w:link w:val="711"/>
    <w:uiPriority w:val="10"/>
    <w:rPr>
      <w:sz w:val="48"/>
      <w:szCs w:val="48"/>
    </w:rPr>
  </w:style>
  <w:style w:type="paragraph" w:styleId="713">
    <w:name w:val="Subtitle"/>
    <w:basedOn w:val="853"/>
    <w:next w:val="853"/>
    <w:link w:val="714"/>
    <w:uiPriority w:val="11"/>
    <w:qFormat/>
    <w:pPr>
      <w:spacing w:before="200" w:after="200"/>
    </w:pPr>
    <w:rPr>
      <w:sz w:val="24"/>
      <w:szCs w:val="24"/>
    </w:rPr>
  </w:style>
  <w:style w:type="character" w:styleId="714">
    <w:name w:val="Subtitle Char"/>
    <w:basedOn w:val="863"/>
    <w:link w:val="713"/>
    <w:uiPriority w:val="11"/>
    <w:rPr>
      <w:sz w:val="24"/>
      <w:szCs w:val="24"/>
    </w:rPr>
  </w:style>
  <w:style w:type="paragraph" w:styleId="715">
    <w:name w:val="Quote"/>
    <w:basedOn w:val="853"/>
    <w:next w:val="853"/>
    <w:link w:val="716"/>
    <w:uiPriority w:val="29"/>
    <w:qFormat/>
    <w:pPr>
      <w:ind w:left="720" w:right="720"/>
    </w:pPr>
    <w:rPr>
      <w:i/>
    </w:rPr>
  </w:style>
  <w:style w:type="character" w:styleId="716">
    <w:name w:val="Quote Char"/>
    <w:link w:val="715"/>
    <w:uiPriority w:val="29"/>
    <w:rPr>
      <w:i/>
    </w:rPr>
  </w:style>
  <w:style w:type="paragraph" w:styleId="717">
    <w:name w:val="Intense Quote"/>
    <w:basedOn w:val="853"/>
    <w:next w:val="8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3"/>
    <w:link w:val="890"/>
    <w:uiPriority w:val="99"/>
  </w:style>
  <w:style w:type="character" w:styleId="720">
    <w:name w:val="Footer Char"/>
    <w:basedOn w:val="863"/>
    <w:link w:val="888"/>
    <w:uiPriority w:val="99"/>
  </w:style>
  <w:style w:type="paragraph" w:styleId="721">
    <w:name w:val="Caption"/>
    <w:basedOn w:val="853"/>
    <w:next w:val="853"/>
    <w:uiPriority w:val="35"/>
    <w:semiHidden/>
    <w:unhideWhenUsed/>
    <w:qFormat/>
    <w:pPr>
      <w:spacing w:line="276" w:lineRule="auto"/>
    </w:pPr>
    <w:rPr>
      <w:b/>
      <w:bCs/>
      <w:color w:val="4f81bd" w:themeColor="accent1"/>
      <w:sz w:val="18"/>
      <w:szCs w:val="18"/>
    </w:rPr>
  </w:style>
  <w:style w:type="character" w:styleId="722">
    <w:name w:val="Caption Char"/>
    <w:basedOn w:val="721"/>
    <w:link w:val="888"/>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7"/>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qFormat/>
    <w:pPr>
      <w:jc w:val="both"/>
      <w:widowControl w:val="off"/>
    </w:pPr>
    <w:rPr>
      <w:sz w:val="21"/>
      <w:szCs w:val="22"/>
    </w:rPr>
  </w:style>
  <w:style w:type="paragraph" w:styleId="854">
    <w:name w:val="Heading 1"/>
    <w:basedOn w:val="853"/>
    <w:next w:val="853"/>
    <w:link w:val="920"/>
    <w:uiPriority w:val="9"/>
    <w:qFormat/>
    <w:pPr>
      <w:jc w:val="center"/>
      <w:keepNext/>
      <w:outlineLvl w:val="0"/>
    </w:pPr>
    <w:rPr>
      <w:rFonts w:ascii="楷体_GB2312" w:hAnsi="Times New Roman" w:eastAsia="楷体_GB2312"/>
      <w:sz w:val="28"/>
      <w:szCs w:val="28"/>
    </w:rPr>
  </w:style>
  <w:style w:type="paragraph" w:styleId="855">
    <w:name w:val="Heading 2"/>
    <w:basedOn w:val="853"/>
    <w:next w:val="866"/>
    <w:link w:val="921"/>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6"/>
    <w:link w:val="922"/>
    <w:qFormat/>
    <w:pPr>
      <w:keepLines/>
      <w:keepNext/>
      <w:spacing w:before="260" w:after="260" w:line="416" w:lineRule="auto"/>
      <w:outlineLvl w:val="2"/>
    </w:pPr>
    <w:rPr>
      <w:rFonts w:ascii="Times New Roman" w:hAnsi="Times New Roman"/>
      <w:b/>
      <w:bCs/>
      <w:sz w:val="32"/>
      <w:szCs w:val="32"/>
    </w:rPr>
  </w:style>
  <w:style w:type="paragraph" w:styleId="857">
    <w:name w:val="Heading 4"/>
    <w:basedOn w:val="853"/>
    <w:next w:val="866"/>
    <w:link w:val="923"/>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6"/>
    <w:link w:val="924"/>
    <w:qFormat/>
    <w:pPr>
      <w:keepNext/>
      <w:outlineLvl w:val="4"/>
    </w:pPr>
    <w:rPr>
      <w:rFonts w:ascii="宋体" w:hAnsi="Times New Roman"/>
      <w:color w:val="000000"/>
      <w:sz w:val="28"/>
      <w:szCs w:val="28"/>
    </w:rPr>
  </w:style>
  <w:style w:type="paragraph" w:styleId="859">
    <w:name w:val="Heading 6"/>
    <w:basedOn w:val="853"/>
    <w:next w:val="853"/>
    <w:link w:val="925"/>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name w:val="Heading 7"/>
    <w:basedOn w:val="853"/>
    <w:next w:val="853"/>
    <w:link w:val="92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1">
    <w:name w:val="Heading 8"/>
    <w:basedOn w:val="853"/>
    <w:next w:val="853"/>
    <w:link w:val="927"/>
    <w:qFormat/>
    <w:pPr>
      <w:numPr>
        <w:ilvl w:val="7"/>
        <w:numId w:val="1"/>
      </w:numPr>
      <w:keepLines/>
      <w:keepNext/>
      <w:spacing w:before="240" w:after="64" w:line="320" w:lineRule="auto"/>
      <w:outlineLvl w:val="7"/>
    </w:pPr>
    <w:rPr>
      <w:rFonts w:ascii="Arial" w:hAnsi="Arial" w:eastAsia="黑体"/>
      <w:sz w:val="24"/>
      <w:szCs w:val="24"/>
    </w:rPr>
  </w:style>
  <w:style w:type="paragraph" w:styleId="862">
    <w:name w:val="Heading 9"/>
    <w:basedOn w:val="853"/>
    <w:next w:val="853"/>
    <w:link w:val="928"/>
    <w:qFormat/>
    <w:pPr>
      <w:numPr>
        <w:ilvl w:val="8"/>
        <w:numId w:val="1"/>
      </w:numPr>
      <w:keepLines/>
      <w:keepNext/>
      <w:spacing w:before="240" w:after="64" w:line="320" w:lineRule="auto"/>
      <w:outlineLvl w:val="8"/>
    </w:pPr>
    <w:rPr>
      <w:rFonts w:ascii="Arial" w:hAnsi="Arial" w:eastAsia="黑体"/>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30"/>
    <w:qFormat/>
    <w:pPr>
      <w:ind w:firstLine="420"/>
    </w:pPr>
    <w:rPr>
      <w:szCs w:val="21"/>
    </w:rPr>
  </w:style>
  <w:style w:type="paragraph" w:styleId="867">
    <w:name w:val="List 3"/>
    <w:basedOn w:val="853"/>
    <w:qFormat/>
    <w:pPr>
      <w:ind w:left="100" w:hanging="200"/>
    </w:pPr>
    <w:rPr>
      <w:rFonts w:ascii="Times New Roman" w:hAnsi="Times New Roman"/>
      <w:szCs w:val="21"/>
    </w:rPr>
  </w:style>
  <w:style w:type="paragraph" w:styleId="868">
    <w:name w:val="toc 7"/>
    <w:basedOn w:val="853"/>
    <w:next w:val="853"/>
    <w:semiHidden/>
    <w:qFormat/>
    <w:pPr>
      <w:jc w:val="left"/>
    </w:pPr>
    <w:rPr>
      <w:sz w:val="22"/>
    </w:rPr>
  </w:style>
  <w:style w:type="paragraph" w:styleId="869">
    <w:name w:val="index 8"/>
    <w:basedOn w:val="853"/>
    <w:next w:val="853"/>
    <w:semiHidden/>
    <w:qFormat/>
    <w:pPr>
      <w:ind w:left="1400"/>
    </w:pPr>
    <w:rPr>
      <w:rFonts w:ascii="Times New Roman" w:hAnsi="Times New Roman"/>
      <w:szCs w:val="20"/>
    </w:rPr>
  </w:style>
  <w:style w:type="paragraph" w:styleId="870">
    <w:name w:val="index 5"/>
    <w:basedOn w:val="853"/>
    <w:next w:val="853"/>
    <w:semiHidden/>
    <w:qFormat/>
    <w:pPr>
      <w:ind w:left="800"/>
    </w:pPr>
    <w:rPr>
      <w:rFonts w:ascii="Times New Roman" w:hAnsi="Times New Roman"/>
      <w:szCs w:val="20"/>
    </w:rPr>
  </w:style>
  <w:style w:type="paragraph" w:styleId="871">
    <w:name w:val="Document Map"/>
    <w:basedOn w:val="853"/>
    <w:link w:val="954"/>
    <w:semiHidden/>
    <w:qFormat/>
    <w:pPr>
      <w:shd w:val="clear" w:color="auto" w:fill="000080"/>
    </w:pPr>
    <w:rPr>
      <w:rFonts w:ascii="Times New Roman" w:hAnsi="Times New Roman"/>
      <w:szCs w:val="21"/>
    </w:rPr>
  </w:style>
  <w:style w:type="paragraph" w:styleId="872">
    <w:name w:val="annotation text"/>
    <w:basedOn w:val="853"/>
    <w:link w:val="942"/>
    <w:unhideWhenUsed/>
    <w:qFormat/>
    <w:pPr>
      <w:jc w:val="left"/>
    </w:pPr>
  </w:style>
  <w:style w:type="paragraph" w:styleId="873">
    <w:name w:val="index 6"/>
    <w:basedOn w:val="853"/>
    <w:next w:val="853"/>
    <w:semiHidden/>
    <w:qFormat/>
    <w:pPr>
      <w:ind w:left="1000"/>
    </w:pPr>
    <w:rPr>
      <w:rFonts w:ascii="Times New Roman" w:hAnsi="Times New Roman"/>
      <w:szCs w:val="20"/>
    </w:rPr>
  </w:style>
  <w:style w:type="paragraph" w:styleId="874">
    <w:name w:val="Body Text 3"/>
    <w:basedOn w:val="853"/>
    <w:link w:val="952"/>
    <w:qFormat/>
    <w:rPr>
      <w:rFonts w:ascii="仿宋_GB2312" w:hAnsi="Arial" w:eastAsia="仿宋_GB2312"/>
      <w:sz w:val="32"/>
      <w:szCs w:val="32"/>
    </w:rPr>
  </w:style>
  <w:style w:type="paragraph" w:styleId="875">
    <w:name w:val="Body Text"/>
    <w:basedOn w:val="853"/>
    <w:link w:val="938"/>
    <w:qFormat/>
    <w:rPr>
      <w:rFonts w:ascii="楷体_GB2312" w:hAnsi="Arial" w:eastAsia="楷体_GB2312"/>
      <w:sz w:val="28"/>
      <w:szCs w:val="28"/>
    </w:rPr>
  </w:style>
  <w:style w:type="paragraph" w:styleId="876">
    <w:name w:val="Body Text Indent"/>
    <w:basedOn w:val="853"/>
    <w:link w:val="947"/>
    <w:unhideWhenUsed/>
    <w:qFormat/>
    <w:pPr>
      <w:ind w:left="420"/>
      <w:spacing w:after="120"/>
    </w:pPr>
  </w:style>
  <w:style w:type="paragraph" w:styleId="877">
    <w:name w:val="List 2"/>
    <w:basedOn w:val="853"/>
    <w:qFormat/>
    <w:pPr>
      <w:ind w:left="100" w:hanging="200"/>
    </w:pPr>
    <w:rPr>
      <w:rFonts w:ascii="Times New Roman" w:hAnsi="Times New Roman"/>
      <w:szCs w:val="21"/>
    </w:rPr>
  </w:style>
  <w:style w:type="paragraph" w:styleId="878">
    <w:name w:val="Block Text"/>
    <w:basedOn w:val="853"/>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79">
    <w:name w:val="index 4"/>
    <w:basedOn w:val="853"/>
    <w:next w:val="853"/>
    <w:semiHidden/>
    <w:qFormat/>
    <w:pPr>
      <w:ind w:left="600"/>
    </w:pPr>
    <w:rPr>
      <w:rFonts w:ascii="Times New Roman" w:hAnsi="Times New Roman"/>
      <w:szCs w:val="20"/>
    </w:rPr>
  </w:style>
  <w:style w:type="paragraph" w:styleId="880">
    <w:name w:val="toc 5"/>
    <w:basedOn w:val="853"/>
    <w:next w:val="853"/>
    <w:semiHidden/>
    <w:qFormat/>
    <w:pPr>
      <w:jc w:val="left"/>
    </w:pPr>
    <w:rPr>
      <w:sz w:val="22"/>
    </w:rPr>
  </w:style>
  <w:style w:type="paragraph" w:styleId="881">
    <w:name w:val="toc 3"/>
    <w:basedOn w:val="853"/>
    <w:next w:val="853"/>
    <w:uiPriority w:val="39"/>
    <w:qFormat/>
    <w:pPr>
      <w:jc w:val="left"/>
    </w:pPr>
    <w:rPr>
      <w:smallCaps/>
      <w:sz w:val="22"/>
    </w:rPr>
  </w:style>
  <w:style w:type="paragraph" w:styleId="882">
    <w:name w:val="Plain Text"/>
    <w:basedOn w:val="853"/>
    <w:link w:val="961"/>
    <w:qFormat/>
    <w:rPr>
      <w:rFonts w:ascii="宋体" w:hAnsi="Courier New" w:cs="Courier New"/>
      <w:szCs w:val="21"/>
    </w:rPr>
  </w:style>
  <w:style w:type="paragraph" w:styleId="883">
    <w:name w:val="toc 8"/>
    <w:basedOn w:val="853"/>
    <w:next w:val="853"/>
    <w:semiHidden/>
    <w:qFormat/>
    <w:pPr>
      <w:jc w:val="left"/>
    </w:pPr>
    <w:rPr>
      <w:sz w:val="22"/>
    </w:rPr>
  </w:style>
  <w:style w:type="paragraph" w:styleId="884">
    <w:name w:val="index 3"/>
    <w:basedOn w:val="853"/>
    <w:next w:val="853"/>
    <w:semiHidden/>
    <w:qFormat/>
    <w:pPr>
      <w:ind w:left="400"/>
    </w:pPr>
    <w:rPr>
      <w:rFonts w:ascii="Times New Roman" w:hAnsi="Times New Roman"/>
      <w:szCs w:val="20"/>
    </w:rPr>
  </w:style>
  <w:style w:type="paragraph" w:styleId="885">
    <w:name w:val="Date"/>
    <w:basedOn w:val="853"/>
    <w:next w:val="853"/>
    <w:link w:val="965"/>
    <w:qFormat/>
    <w:rPr>
      <w:rFonts w:ascii="Times New Roman" w:hAnsi="Times New Roman"/>
      <w:sz w:val="24"/>
      <w:szCs w:val="24"/>
    </w:rPr>
  </w:style>
  <w:style w:type="paragraph" w:styleId="886">
    <w:name w:val="Body Text Indent 2"/>
    <w:basedOn w:val="853"/>
    <w:link w:val="937"/>
    <w:qFormat/>
    <w:pPr>
      <w:ind w:left="630" w:firstLine="645"/>
    </w:pPr>
    <w:rPr>
      <w:rFonts w:ascii="Arial" w:hAnsi="Arial" w:eastAsia="仿宋_GB2312" w:cs="Arial"/>
      <w:sz w:val="32"/>
      <w:szCs w:val="32"/>
    </w:rPr>
  </w:style>
  <w:style w:type="paragraph" w:styleId="887">
    <w:name w:val="Balloon Text"/>
    <w:basedOn w:val="853"/>
    <w:link w:val="962"/>
    <w:qFormat/>
    <w:rPr>
      <w:rFonts w:ascii="Times New Roman" w:hAnsi="Times New Roman"/>
      <w:sz w:val="18"/>
      <w:szCs w:val="18"/>
    </w:rPr>
  </w:style>
  <w:style w:type="paragraph" w:styleId="888">
    <w:name w:val="Footer"/>
    <w:basedOn w:val="853"/>
    <w:link w:val="973"/>
    <w:qFormat/>
    <w:pPr>
      <w:jc w:val="left"/>
      <w:tabs>
        <w:tab w:val="center" w:pos="4153" w:leader="none"/>
        <w:tab w:val="right" w:pos="8306" w:leader="none"/>
      </w:tabs>
    </w:pPr>
    <w:rPr>
      <w:rFonts w:ascii="Times New Roman" w:hAnsi="Times New Roman"/>
      <w:sz w:val="18"/>
      <w:szCs w:val="18"/>
    </w:rPr>
  </w:style>
  <w:style w:type="paragraph" w:styleId="889">
    <w:name w:val="envelope return"/>
    <w:basedOn w:val="853"/>
    <w:qFormat/>
    <w:rPr>
      <w:rFonts w:ascii="Arial" w:hAnsi="Arial"/>
      <w:szCs w:val="20"/>
    </w:rPr>
  </w:style>
  <w:style w:type="paragraph" w:styleId="890">
    <w:name w:val="Header"/>
    <w:basedOn w:val="853"/>
    <w:link w:val="972"/>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91">
    <w:name w:val="Signature"/>
    <w:basedOn w:val="853"/>
    <w:link w:val="994"/>
    <w:qFormat/>
    <w:pPr>
      <w:jc w:val="center"/>
      <w:spacing w:after="600" w:line="312" w:lineRule="atLeast"/>
    </w:pPr>
    <w:rPr>
      <w:rFonts w:ascii="Times New Roman" w:hAnsi="Times New Roman" w:eastAsia="仿宋_GB2312"/>
      <w:sz w:val="24"/>
      <w:szCs w:val="20"/>
    </w:rPr>
  </w:style>
  <w:style w:type="paragraph" w:styleId="892">
    <w:name w:val="toc 1"/>
    <w:basedOn w:val="853"/>
    <w:next w:val="853"/>
    <w:uiPriority w:val="39"/>
    <w:qFormat/>
    <w:pPr>
      <w:jc w:val="left"/>
    </w:pPr>
    <w:rPr>
      <w:b/>
      <w:bCs/>
      <w:caps/>
      <w:sz w:val="28"/>
    </w:rPr>
  </w:style>
  <w:style w:type="paragraph" w:styleId="893">
    <w:name w:val="toc 4"/>
    <w:basedOn w:val="853"/>
    <w:next w:val="853"/>
    <w:semiHidden/>
    <w:qFormat/>
    <w:pPr>
      <w:jc w:val="left"/>
    </w:pPr>
    <w:rPr>
      <w:sz w:val="22"/>
    </w:rPr>
  </w:style>
  <w:style w:type="paragraph" w:styleId="894">
    <w:name w:val="index heading"/>
    <w:basedOn w:val="853"/>
    <w:next w:val="895"/>
    <w:semiHidden/>
    <w:qFormat/>
    <w:rPr>
      <w:rFonts w:ascii="Times New Roman" w:hAnsi="Times New Roman"/>
      <w:szCs w:val="20"/>
    </w:rPr>
  </w:style>
  <w:style w:type="paragraph" w:styleId="895">
    <w:name w:val="index 1"/>
    <w:basedOn w:val="853"/>
    <w:next w:val="853"/>
    <w:semiHidden/>
    <w:qFormat/>
    <w:pPr>
      <w:spacing w:line="240" w:lineRule="atLeast"/>
    </w:pPr>
    <w:rPr>
      <w:rFonts w:ascii="Times New Roman" w:hAnsi="Times New Roman"/>
      <w:b/>
      <w:bCs/>
      <w:szCs w:val="21"/>
    </w:rPr>
  </w:style>
  <w:style w:type="paragraph" w:styleId="896">
    <w:name w:val="List"/>
    <w:basedOn w:val="853"/>
    <w:qFormat/>
    <w:pPr>
      <w:ind w:left="200" w:hanging="200"/>
    </w:pPr>
    <w:rPr>
      <w:rFonts w:ascii="Times New Roman" w:hAnsi="Times New Roman"/>
      <w:szCs w:val="21"/>
    </w:rPr>
  </w:style>
  <w:style w:type="paragraph" w:styleId="897">
    <w:name w:val="footnote text"/>
    <w:basedOn w:val="853"/>
    <w:link w:val="983"/>
    <w:qFormat/>
    <w:pPr>
      <w:jc w:val="left"/>
    </w:pPr>
    <w:rPr>
      <w:rFonts w:ascii="Times New Roman" w:hAnsi="Times New Roman"/>
      <w:sz w:val="18"/>
      <w:szCs w:val="18"/>
    </w:rPr>
  </w:style>
  <w:style w:type="paragraph" w:styleId="898">
    <w:name w:val="toc 6"/>
    <w:basedOn w:val="853"/>
    <w:next w:val="853"/>
    <w:semiHidden/>
    <w:qFormat/>
    <w:pPr>
      <w:jc w:val="left"/>
    </w:pPr>
    <w:rPr>
      <w:sz w:val="22"/>
    </w:rPr>
  </w:style>
  <w:style w:type="paragraph" w:styleId="899">
    <w:name w:val="Body Text Indent 3"/>
    <w:basedOn w:val="853"/>
    <w:link w:val="949"/>
    <w:qFormat/>
    <w:pPr>
      <w:ind w:left="645" w:firstLine="645"/>
    </w:pPr>
    <w:rPr>
      <w:rFonts w:ascii="Arial" w:hAnsi="Arial" w:eastAsia="仿宋_GB2312" w:cs="Arial"/>
      <w:color w:val="ffff00"/>
      <w:sz w:val="32"/>
      <w:szCs w:val="32"/>
    </w:rPr>
  </w:style>
  <w:style w:type="paragraph" w:styleId="900">
    <w:name w:val="index 7"/>
    <w:basedOn w:val="853"/>
    <w:next w:val="853"/>
    <w:semiHidden/>
    <w:qFormat/>
    <w:pPr>
      <w:ind w:left="1200"/>
    </w:pPr>
    <w:rPr>
      <w:rFonts w:ascii="Times New Roman" w:hAnsi="Times New Roman"/>
      <w:szCs w:val="20"/>
    </w:rPr>
  </w:style>
  <w:style w:type="paragraph" w:styleId="901">
    <w:name w:val="index 9"/>
    <w:basedOn w:val="853"/>
    <w:next w:val="853"/>
    <w:semiHidden/>
    <w:qFormat/>
    <w:pPr>
      <w:ind w:left="1600"/>
    </w:pPr>
    <w:rPr>
      <w:rFonts w:ascii="Times New Roman" w:hAnsi="Times New Roman"/>
      <w:szCs w:val="20"/>
    </w:rPr>
  </w:style>
  <w:style w:type="paragraph" w:styleId="902">
    <w:name w:val="table of figures"/>
    <w:basedOn w:val="853"/>
    <w:next w:val="853"/>
    <w:semiHidden/>
    <w:qFormat/>
    <w:pPr>
      <w:ind w:left="840" w:hanging="420"/>
    </w:pPr>
    <w:rPr>
      <w:rFonts w:ascii="Times New Roman" w:hAnsi="Times New Roman"/>
      <w:szCs w:val="21"/>
    </w:rPr>
  </w:style>
  <w:style w:type="paragraph" w:styleId="903">
    <w:name w:val="toc 2"/>
    <w:basedOn w:val="853"/>
    <w:next w:val="853"/>
    <w:uiPriority w:val="39"/>
    <w:qFormat/>
    <w:pPr>
      <w:jc w:val="left"/>
    </w:pPr>
    <w:rPr>
      <w:bCs/>
      <w:smallCaps/>
      <w:sz w:val="24"/>
    </w:rPr>
  </w:style>
  <w:style w:type="paragraph" w:styleId="904">
    <w:name w:val="toc 9"/>
    <w:basedOn w:val="853"/>
    <w:next w:val="853"/>
    <w:semiHidden/>
    <w:qFormat/>
    <w:pPr>
      <w:jc w:val="left"/>
    </w:pPr>
    <w:rPr>
      <w:sz w:val="22"/>
    </w:rPr>
  </w:style>
  <w:style w:type="paragraph" w:styleId="905">
    <w:name w:val="Body Text 2"/>
    <w:basedOn w:val="853"/>
    <w:link w:val="970"/>
    <w:qFormat/>
    <w:pPr>
      <w:jc w:val="center"/>
      <w:widowControl/>
    </w:pPr>
    <w:rPr>
      <w:rFonts w:ascii="楷体_GB2312" w:hAnsi="Times New Roman" w:eastAsia="楷体_GB2312"/>
      <w:sz w:val="28"/>
      <w:szCs w:val="28"/>
    </w:rPr>
  </w:style>
  <w:style w:type="paragraph" w:styleId="906">
    <w:name w:val="HTML Preformatted"/>
    <w:basedOn w:val="853"/>
    <w:link w:val="9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07">
    <w:name w:val="Normal (Web)"/>
    <w:basedOn w:val="853"/>
    <w:uiPriority w:val="99"/>
    <w:qFormat/>
    <w:pPr>
      <w:jc w:val="left"/>
      <w:spacing w:before="100" w:beforeAutospacing="1" w:after="100" w:afterAutospacing="1"/>
      <w:widowControl/>
    </w:pPr>
    <w:rPr>
      <w:rFonts w:ascii="宋体" w:hAnsi="宋体" w:cs="宋体"/>
      <w:sz w:val="24"/>
      <w:szCs w:val="24"/>
    </w:rPr>
  </w:style>
  <w:style w:type="paragraph" w:styleId="908">
    <w:name w:val="index 2"/>
    <w:basedOn w:val="853"/>
    <w:next w:val="853"/>
    <w:semiHidden/>
    <w:qFormat/>
    <w:pPr>
      <w:ind w:left="200"/>
    </w:pPr>
    <w:rPr>
      <w:rFonts w:ascii="Times New Roman" w:hAnsi="Times New Roman"/>
      <w:szCs w:val="20"/>
    </w:rPr>
  </w:style>
  <w:style w:type="paragraph" w:styleId="909">
    <w:name w:val="annotation subject"/>
    <w:basedOn w:val="872"/>
    <w:next w:val="872"/>
    <w:link w:val="943"/>
    <w:qFormat/>
    <w:rPr>
      <w:rFonts w:ascii="Times New Roman" w:hAnsi="Times New Roman"/>
      <w:b/>
      <w:bCs/>
      <w:szCs w:val="21"/>
    </w:rPr>
  </w:style>
  <w:style w:type="paragraph" w:styleId="910">
    <w:name w:val="Body Text First Indent"/>
    <w:basedOn w:val="853"/>
    <w:link w:val="958"/>
    <w:qFormat/>
    <w:pPr>
      <w:ind w:firstLine="200"/>
      <w:spacing w:line="360" w:lineRule="auto"/>
    </w:pPr>
    <w:rPr>
      <w:rFonts w:ascii="仿宋_GB2312" w:hAnsi="Times New Roman" w:eastAsia="仿宋_GB2312"/>
      <w:sz w:val="30"/>
      <w:szCs w:val="30"/>
    </w:rPr>
  </w:style>
  <w:style w:type="paragraph" w:styleId="911">
    <w:name w:val="Body Text First Indent 2"/>
    <w:basedOn w:val="876"/>
    <w:link w:val="948"/>
    <w:qFormat/>
    <w:pPr>
      <w:ind w:left="0" w:firstLine="420"/>
      <w:spacing w:after="0" w:line="360" w:lineRule="auto"/>
    </w:pPr>
    <w:rPr>
      <w:rFonts w:ascii="宋体" w:hAnsi="宋体"/>
      <w:szCs w:val="20"/>
    </w:rPr>
  </w:style>
  <w:style w:type="table" w:styleId="912">
    <w:name w:val="Table Grid"/>
    <w:basedOn w:val="864"/>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qFormat/>
  </w:style>
  <w:style w:type="character" w:styleId="915">
    <w:name w:val="FollowedHyperlink"/>
    <w:qFormat/>
    <w:rPr>
      <w:color w:val="800080"/>
      <w:u w:val="single"/>
    </w:rPr>
  </w:style>
  <w:style w:type="character" w:styleId="916">
    <w:name w:val="Emphasis"/>
    <w:uiPriority w:val="20"/>
    <w:qFormat/>
    <w:rPr>
      <w:i/>
      <w:iCs/>
    </w:rPr>
  </w:style>
  <w:style w:type="character" w:styleId="917">
    <w:name w:val="Hyperlink"/>
    <w:uiPriority w:val="99"/>
    <w:qFormat/>
    <w:rPr>
      <w:color w:val="0000ff"/>
      <w:u w:val="single"/>
    </w:rPr>
  </w:style>
  <w:style w:type="character" w:styleId="918">
    <w:name w:val="annotation reference"/>
    <w:qFormat/>
    <w:rPr>
      <w:sz w:val="21"/>
      <w:szCs w:val="21"/>
    </w:rPr>
  </w:style>
  <w:style w:type="character" w:styleId="919">
    <w:name w:val="footnote reference"/>
    <w:unhideWhenUsed/>
    <w:qFormat/>
    <w:rPr>
      <w:vertAlign w:val="superscript"/>
    </w:rPr>
  </w:style>
  <w:style w:type="character" w:styleId="920" w:customStyle="1">
    <w:name w:val="标题 1 字符1"/>
    <w:link w:val="854"/>
    <w:qFormat/>
    <w:rPr>
      <w:rFonts w:ascii="楷体_GB2312" w:hAnsi="Times New Roman" w:eastAsia="楷体_GB2312" w:cs="Times New Roman"/>
      <w:sz w:val="28"/>
      <w:szCs w:val="28"/>
    </w:rPr>
  </w:style>
  <w:style w:type="character" w:styleId="921" w:customStyle="1">
    <w:name w:val="标题 2 字符3"/>
    <w:link w:val="855"/>
    <w:qFormat/>
    <w:rPr>
      <w:rFonts w:ascii="Arial" w:hAnsi="Arial" w:eastAsia="幼圆" w:cs="Arial"/>
      <w:b/>
      <w:bCs/>
      <w:sz w:val="44"/>
      <w:szCs w:val="44"/>
    </w:rPr>
  </w:style>
  <w:style w:type="character" w:styleId="922" w:customStyle="1">
    <w:name w:val="标题 3 字符"/>
    <w:link w:val="856"/>
    <w:qFormat/>
    <w:rPr>
      <w:rFonts w:ascii="Times New Roman" w:hAnsi="Times New Roman" w:eastAsia="宋体" w:cs="Times New Roman"/>
      <w:b/>
      <w:bCs/>
      <w:sz w:val="32"/>
      <w:szCs w:val="32"/>
    </w:rPr>
  </w:style>
  <w:style w:type="character" w:styleId="923" w:customStyle="1">
    <w:name w:val="标题 4 字符"/>
    <w:link w:val="857"/>
    <w:qFormat/>
    <w:rPr>
      <w:rFonts w:ascii="Arial" w:hAnsi="Arial" w:eastAsia="黑体" w:cs="Arial"/>
      <w:b/>
      <w:bCs/>
      <w:sz w:val="28"/>
      <w:szCs w:val="28"/>
    </w:rPr>
  </w:style>
  <w:style w:type="character" w:styleId="924" w:customStyle="1">
    <w:name w:val="标题 5 字符"/>
    <w:link w:val="858"/>
    <w:qFormat/>
    <w:rPr>
      <w:rFonts w:ascii="宋体" w:hAnsi="Times New Roman" w:eastAsia="宋体" w:cs="Times New Roman"/>
      <w:color w:val="000000"/>
      <w:sz w:val="28"/>
      <w:szCs w:val="28"/>
    </w:rPr>
  </w:style>
  <w:style w:type="character" w:styleId="925" w:customStyle="1">
    <w:name w:val="标题 6 字符"/>
    <w:link w:val="859"/>
    <w:qFormat/>
    <w:rPr>
      <w:rFonts w:ascii="Arial" w:hAnsi="Arial" w:eastAsia="黑体" w:cs="Times New Roman"/>
      <w:b/>
      <w:bCs/>
      <w:sz w:val="24"/>
      <w:szCs w:val="24"/>
    </w:rPr>
  </w:style>
  <w:style w:type="character" w:styleId="926" w:customStyle="1">
    <w:name w:val="标题 7 字符"/>
    <w:link w:val="860"/>
    <w:qFormat/>
    <w:rPr>
      <w:rFonts w:ascii="Times New Roman" w:hAnsi="Times New Roman" w:eastAsia="宋体" w:cs="Times New Roman"/>
      <w:b/>
      <w:bCs/>
      <w:sz w:val="24"/>
      <w:szCs w:val="24"/>
    </w:rPr>
  </w:style>
  <w:style w:type="character" w:styleId="927" w:customStyle="1">
    <w:name w:val="标题 8 字符"/>
    <w:link w:val="861"/>
    <w:qFormat/>
    <w:rPr>
      <w:rFonts w:ascii="Arial" w:hAnsi="Arial" w:eastAsia="黑体" w:cs="Times New Roman"/>
      <w:sz w:val="24"/>
      <w:szCs w:val="24"/>
    </w:rPr>
  </w:style>
  <w:style w:type="character" w:styleId="928" w:customStyle="1">
    <w:name w:val="标题 9 字符"/>
    <w:link w:val="862"/>
    <w:qFormat/>
    <w:rPr>
      <w:rFonts w:ascii="Arial" w:hAnsi="Arial" w:eastAsia="黑体" w:cs="Times New Roman"/>
      <w:szCs w:val="21"/>
    </w:rPr>
  </w:style>
  <w:style w:type="character" w:styleId="929" w:customStyle="1">
    <w:name w:val="font5 Char"/>
    <w:qFormat/>
    <w:rPr>
      <w:rFonts w:ascii="宋体" w:hAnsi="宋体" w:eastAsia="宋体"/>
      <w:sz w:val="28"/>
      <w:szCs w:val="28"/>
      <w:lang w:val="en-US" w:eastAsia="zh-CN" w:bidi="ar-SA"/>
    </w:rPr>
  </w:style>
  <w:style w:type="character" w:styleId="930" w:customStyle="1">
    <w:name w:val="正文缩进 字符1"/>
    <w:link w:val="866"/>
    <w:qFormat/>
    <w:rPr>
      <w:szCs w:val="21"/>
    </w:rPr>
  </w:style>
  <w:style w:type="character" w:styleId="931" w:customStyle="1">
    <w:name w:val="二级目录 Char"/>
    <w:link w:val="932"/>
    <w:qFormat/>
    <w:rPr>
      <w:b/>
      <w:sz w:val="30"/>
      <w:szCs w:val="28"/>
    </w:rPr>
  </w:style>
  <w:style w:type="paragraph" w:styleId="932" w:customStyle="1">
    <w:name w:val="二级目录"/>
    <w:next w:val="853"/>
    <w:link w:val="931"/>
    <w:qFormat/>
    <w:pPr>
      <w:numPr>
        <w:numId w:val="2"/>
      </w:numPr>
      <w:tabs>
        <w:tab w:val="left" w:pos="1145" w:leader="none"/>
      </w:tabs>
      <w:outlineLvl w:val="1"/>
    </w:pPr>
    <w:rPr>
      <w:b/>
      <w:sz w:val="30"/>
      <w:szCs w:val="28"/>
    </w:rPr>
  </w:style>
  <w:style w:type="character" w:styleId="933" w:customStyle="1">
    <w:name w:val="列出段落 Char"/>
    <w:link w:val="934"/>
    <w:qFormat/>
    <w:rPr>
      <w:rFonts w:ascii="Calibri" w:hAnsi="Calibri"/>
      <w:sz w:val="24"/>
      <w:szCs w:val="24"/>
      <w:lang w:eastAsia="en-US" w:bidi="en-US"/>
    </w:rPr>
  </w:style>
  <w:style w:type="paragraph" w:styleId="934" w:customStyle="1">
    <w:name w:val="列出段落1"/>
    <w:basedOn w:val="853"/>
    <w:link w:val="933"/>
    <w:qFormat/>
    <w:pPr>
      <w:contextualSpacing/>
      <w:ind w:left="720"/>
      <w:jc w:val="left"/>
      <w:widowControl/>
    </w:pPr>
    <w:rPr>
      <w:sz w:val="24"/>
      <w:szCs w:val="24"/>
      <w:lang w:eastAsia="en-US" w:bidi="en-US"/>
    </w:rPr>
  </w:style>
  <w:style w:type="paragraph" w:styleId="935" w:customStyle="1">
    <w:name w:val="Body Text(ch)"/>
    <w:basedOn w:val="853"/>
    <w:next w:val="875"/>
    <w:qFormat/>
    <w:pPr>
      <w:spacing w:after="120"/>
    </w:pPr>
    <w:rPr>
      <w:rFonts w:ascii="宋体" w:hAnsi="Arial"/>
      <w:bCs/>
      <w:iCs/>
      <w:szCs w:val="24"/>
    </w:rPr>
  </w:style>
  <w:style w:type="paragraph" w:styleId="936" w:customStyle="1">
    <w:name w:val="xl27"/>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37" w:customStyle="1">
    <w:name w:val="正文文本缩进 2 字符"/>
    <w:link w:val="886"/>
    <w:qFormat/>
    <w:rPr>
      <w:rFonts w:ascii="Arial" w:hAnsi="Arial" w:eastAsia="仿宋_GB2312" w:cs="Arial"/>
      <w:sz w:val="32"/>
      <w:szCs w:val="32"/>
    </w:rPr>
  </w:style>
  <w:style w:type="character" w:styleId="938" w:customStyle="1">
    <w:name w:val="正文文本 字符3"/>
    <w:link w:val="875"/>
    <w:qFormat/>
    <w:rPr>
      <w:rFonts w:ascii="楷体_GB2312" w:hAnsi="Arial" w:eastAsia="楷体_GB2312" w:cs="Times New Roman"/>
      <w:sz w:val="28"/>
      <w:szCs w:val="28"/>
    </w:rPr>
  </w:style>
  <w:style w:type="paragraph" w:styleId="939" w:customStyle="1">
    <w:name w:val="xl2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0" w:customStyle="1">
    <w:name w:val="Char"/>
    <w:basedOn w:val="853"/>
    <w:qFormat/>
    <w:pPr>
      <w:ind w:firstLine="200"/>
      <w:tabs>
        <w:tab w:val="left" w:pos="360" w:leader="none"/>
      </w:tabs>
    </w:pPr>
    <w:rPr>
      <w:rFonts w:ascii="Times New Roman" w:hAnsi="Times New Roman"/>
      <w:sz w:val="28"/>
      <w:szCs w:val="30"/>
    </w:rPr>
  </w:style>
  <w:style w:type="paragraph" w:styleId="941" w:customStyle="1">
    <w:name w:val="Char1"/>
    <w:basedOn w:val="871"/>
    <w:qFormat/>
    <w:rPr>
      <w:rFonts w:ascii="Tahoma" w:hAnsi="Tahoma"/>
      <w:sz w:val="24"/>
      <w:szCs w:val="24"/>
    </w:rPr>
  </w:style>
  <w:style w:type="character" w:styleId="942" w:customStyle="1">
    <w:name w:val="批注文字 字符2"/>
    <w:basedOn w:val="863"/>
    <w:link w:val="872"/>
    <w:qFormat/>
  </w:style>
  <w:style w:type="character" w:styleId="943" w:customStyle="1">
    <w:name w:val="批注主题 字符1"/>
    <w:link w:val="909"/>
    <w:semiHidden/>
    <w:qFormat/>
    <w:rPr>
      <w:rFonts w:ascii="Times New Roman" w:hAnsi="Times New Roman" w:eastAsia="宋体" w:cs="Times New Roman"/>
      <w:b/>
      <w:bCs/>
      <w:szCs w:val="21"/>
    </w:rPr>
  </w:style>
  <w:style w:type="paragraph" w:styleId="944" w:customStyle="1">
    <w:name w:val="普通正文"/>
    <w:basedOn w:val="853"/>
    <w:link w:val="1021"/>
    <w:qFormat/>
    <w:pPr>
      <w:ind w:firstLine="480"/>
      <w:jc w:val="left"/>
      <w:spacing w:before="120" w:after="120" w:line="360" w:lineRule="auto"/>
    </w:pPr>
    <w:rPr>
      <w:rFonts w:ascii="Arial" w:hAnsi="Arial"/>
      <w:sz w:val="24"/>
      <w:szCs w:val="24"/>
    </w:rPr>
  </w:style>
  <w:style w:type="paragraph" w:styleId="945" w:customStyle="1">
    <w:name w:val="table_lines"/>
    <w:basedOn w:val="853"/>
    <w:qFormat/>
    <w:pPr>
      <w:jc w:val="left"/>
      <w:widowControl/>
    </w:pPr>
    <w:rPr>
      <w:rFonts w:ascii="Times New Roman" w:hAnsi="Times New Roman"/>
      <w:sz w:val="20"/>
      <w:szCs w:val="20"/>
      <w:lang w:val="de-DE" w:eastAsia="de-DE"/>
    </w:rPr>
  </w:style>
  <w:style w:type="paragraph" w:styleId="946" w:customStyle="1">
    <w:name w:val="附录1"/>
    <w:qFormat/>
    <w:pPr>
      <w:ind w:left="907" w:hanging="907"/>
      <w:spacing w:before="240" w:line="600" w:lineRule="atLeast"/>
      <w:tabs>
        <w:tab w:val="left" w:pos="907" w:leader="none"/>
      </w:tabs>
    </w:pPr>
    <w:rPr>
      <w:rFonts w:ascii="Times New Roman" w:hAnsi="Times New Roman"/>
      <w:b/>
      <w:i/>
      <w:sz w:val="28"/>
    </w:rPr>
  </w:style>
  <w:style w:type="character" w:styleId="947" w:customStyle="1">
    <w:name w:val="正文文本缩进 字符1"/>
    <w:basedOn w:val="863"/>
    <w:link w:val="876"/>
    <w:uiPriority w:val="99"/>
    <w:semiHidden/>
    <w:qFormat/>
  </w:style>
  <w:style w:type="character" w:styleId="948" w:customStyle="1">
    <w:name w:val="正文首行缩进 2 字符"/>
    <w:link w:val="911"/>
    <w:qFormat/>
    <w:rPr>
      <w:rFonts w:ascii="宋体" w:hAnsi="宋体" w:eastAsia="宋体" w:cs="Times New Roman"/>
      <w:szCs w:val="20"/>
    </w:rPr>
  </w:style>
  <w:style w:type="character" w:styleId="949" w:customStyle="1">
    <w:name w:val="正文文本缩进 3 字符"/>
    <w:link w:val="899"/>
    <w:qFormat/>
    <w:rPr>
      <w:rFonts w:ascii="Arial" w:hAnsi="Arial" w:eastAsia="仿宋_GB2312" w:cs="Arial"/>
      <w:color w:val="ffff00"/>
      <w:sz w:val="32"/>
      <w:szCs w:val="32"/>
    </w:rPr>
  </w:style>
  <w:style w:type="paragraph" w:styleId="950" w:customStyle="1">
    <w:name w:val="font7"/>
    <w:basedOn w:val="853"/>
    <w:qFormat/>
    <w:pPr>
      <w:jc w:val="left"/>
      <w:spacing w:before="100" w:beforeAutospacing="1" w:after="100" w:afterAutospacing="1"/>
      <w:widowControl/>
    </w:pPr>
    <w:rPr>
      <w:rFonts w:hint="eastAsia" w:ascii="宋体" w:hAnsi="宋体"/>
      <w:sz w:val="18"/>
      <w:szCs w:val="18"/>
    </w:rPr>
  </w:style>
  <w:style w:type="paragraph" w:styleId="951" w:customStyle="1">
    <w:name w:val="Char Char Char Char"/>
    <w:basedOn w:val="871"/>
    <w:qFormat/>
    <w:pPr>
      <w:spacing w:line="360" w:lineRule="auto"/>
    </w:pPr>
    <w:rPr>
      <w:rFonts w:ascii="Tahoma" w:hAnsi="Tahoma"/>
      <w:sz w:val="24"/>
      <w:szCs w:val="24"/>
    </w:rPr>
  </w:style>
  <w:style w:type="character" w:styleId="952" w:customStyle="1">
    <w:name w:val="正文文本 3 字符"/>
    <w:link w:val="874"/>
    <w:qFormat/>
    <w:rPr>
      <w:rFonts w:ascii="仿宋_GB2312" w:hAnsi="Arial" w:eastAsia="仿宋_GB2312" w:cs="Times New Roman"/>
      <w:sz w:val="32"/>
      <w:szCs w:val="32"/>
    </w:rPr>
  </w:style>
  <w:style w:type="paragraph" w:styleId="953">
    <w:name w:val="List Paragraph"/>
    <w:basedOn w:val="853"/>
    <w:link w:val="997"/>
    <w:uiPriority w:val="34"/>
    <w:qFormat/>
    <w:pPr>
      <w:contextualSpacing/>
      <w:ind w:left="720"/>
      <w:jc w:val="left"/>
      <w:widowControl/>
    </w:pPr>
    <w:rPr>
      <w:sz w:val="24"/>
      <w:szCs w:val="24"/>
      <w:lang w:eastAsia="en-US" w:bidi="en-US"/>
    </w:rPr>
  </w:style>
  <w:style w:type="character" w:styleId="954" w:customStyle="1">
    <w:name w:val="文档结构图 字符"/>
    <w:link w:val="871"/>
    <w:semiHidden/>
    <w:qFormat/>
    <w:rPr>
      <w:rFonts w:ascii="Times New Roman" w:hAnsi="Times New Roman" w:eastAsia="宋体" w:cs="Times New Roman"/>
      <w:szCs w:val="21"/>
      <w:shd w:val="clear" w:color="auto" w:fill="000080"/>
    </w:rPr>
  </w:style>
  <w:style w:type="paragraph" w:styleId="955" w:customStyle="1">
    <w:name w:val="4"/>
    <w:basedOn w:val="853"/>
    <w:next w:val="899"/>
    <w:qFormat/>
    <w:pPr>
      <w:ind w:firstLine="420"/>
      <w:spacing w:line="360" w:lineRule="auto"/>
    </w:pPr>
    <w:rPr>
      <w:rFonts w:ascii="Times New Roman" w:hAnsi="Times New Roman"/>
      <w:color w:val="ff0000"/>
      <w:sz w:val="24"/>
      <w:szCs w:val="24"/>
    </w:rPr>
  </w:style>
  <w:style w:type="paragraph" w:styleId="956" w:customStyle="1">
    <w:name w:val="普通 (Web)"/>
    <w:basedOn w:val="853"/>
    <w:qFormat/>
    <w:pPr>
      <w:jc w:val="left"/>
      <w:spacing w:before="100" w:beforeAutospacing="1" w:after="100" w:afterAutospacing="1"/>
      <w:widowControl/>
    </w:pPr>
    <w:rPr>
      <w:rFonts w:ascii="宋体" w:hAnsi="宋体"/>
      <w:sz w:val="24"/>
      <w:szCs w:val="24"/>
    </w:rPr>
  </w:style>
  <w:style w:type="paragraph" w:styleId="957" w:customStyle="1">
    <w:name w:val="Char Char Char Char Char Char Char Char Char Char"/>
    <w:basedOn w:val="853"/>
    <w:qFormat/>
    <w:pPr>
      <w:spacing w:line="360" w:lineRule="auto"/>
    </w:pPr>
    <w:rPr>
      <w:rFonts w:ascii="Times New Roman" w:hAnsi="Times New Roman"/>
      <w:sz w:val="24"/>
      <w:szCs w:val="20"/>
    </w:rPr>
  </w:style>
  <w:style w:type="character" w:styleId="958" w:customStyle="1">
    <w:name w:val="正文首行缩进 字符"/>
    <w:link w:val="910"/>
    <w:qFormat/>
    <w:rPr>
      <w:rFonts w:ascii="仿宋_GB2312" w:hAnsi="Times New Roman" w:eastAsia="仿宋_GB2312" w:cs="Times New Roman"/>
      <w:sz w:val="30"/>
      <w:szCs w:val="30"/>
    </w:rPr>
  </w:style>
  <w:style w:type="paragraph" w:styleId="959" w:customStyle="1">
    <w:name w:val="样式1"/>
    <w:basedOn w:val="853"/>
    <w:qFormat/>
    <w:pPr>
      <w:numPr>
        <w:numId w:val="3"/>
      </w:numPr>
    </w:pPr>
    <w:rPr>
      <w:rFonts w:ascii="宋体" w:hAnsi="宋体"/>
      <w:szCs w:val="21"/>
    </w:rPr>
  </w:style>
  <w:style w:type="paragraph" w:styleId="960" w:customStyle="1">
    <w:name w:val="font6"/>
    <w:basedOn w:val="853"/>
    <w:qFormat/>
    <w:pPr>
      <w:jc w:val="left"/>
      <w:spacing w:before="100" w:beforeAutospacing="1" w:after="100" w:afterAutospacing="1"/>
      <w:widowControl/>
    </w:pPr>
    <w:rPr>
      <w:rFonts w:hint="eastAsia" w:ascii="宋体" w:hAnsi="宋体"/>
      <w:sz w:val="28"/>
      <w:szCs w:val="28"/>
      <w:u w:val="single"/>
    </w:rPr>
  </w:style>
  <w:style w:type="character" w:styleId="961" w:customStyle="1">
    <w:name w:val="纯文本 字符2"/>
    <w:link w:val="882"/>
    <w:qFormat/>
    <w:rPr>
      <w:rFonts w:ascii="宋体" w:hAnsi="Courier New" w:eastAsia="宋体" w:cs="Courier New"/>
      <w:szCs w:val="21"/>
    </w:rPr>
  </w:style>
  <w:style w:type="character" w:styleId="962" w:customStyle="1">
    <w:name w:val="批注框文本 字符1"/>
    <w:link w:val="887"/>
    <w:semiHidden/>
    <w:qFormat/>
    <w:rPr>
      <w:rFonts w:ascii="Times New Roman" w:hAnsi="Times New Roman" w:eastAsia="宋体" w:cs="Times New Roman"/>
      <w:sz w:val="18"/>
      <w:szCs w:val="18"/>
    </w:rPr>
  </w:style>
  <w:style w:type="paragraph" w:styleId="963" w:customStyle="1">
    <w:name w:val="xl25"/>
    <w:basedOn w:val="8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853"/>
    <w:next w:val="8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65" w:customStyle="1">
    <w:name w:val="日期 字符2"/>
    <w:link w:val="885"/>
    <w:qFormat/>
    <w:rPr>
      <w:rFonts w:ascii="Times New Roman" w:hAnsi="Times New Roman" w:eastAsia="宋体" w:cs="Times New Roman"/>
      <w:sz w:val="24"/>
      <w:szCs w:val="24"/>
    </w:rPr>
  </w:style>
  <w:style w:type="paragraph" w:styleId="966" w:customStyle="1">
    <w:name w:val="标题3"/>
    <w:basedOn w:val="853"/>
    <w:next w:val="853"/>
    <w:qFormat/>
    <w:pPr>
      <w:ind w:firstLine="624"/>
      <w:spacing w:line="590" w:lineRule="atLeast"/>
    </w:pPr>
    <w:rPr>
      <w:rFonts w:ascii="方正黑体_GBK" w:hAnsi="Times New Roman" w:eastAsia="方正黑体_GBK"/>
      <w:sz w:val="32"/>
      <w:szCs w:val="32"/>
    </w:rPr>
  </w:style>
  <w:style w:type="paragraph" w:styleId="967" w:customStyle="1">
    <w:name w:val="xl24"/>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8" w:customStyle="1">
    <w:name w:val="xl29"/>
    <w:basedOn w:val="853"/>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9" w:customStyle="1">
    <w:name w:val="Char Char Char Char Char Char Char Char"/>
    <w:basedOn w:val="853"/>
    <w:qFormat/>
    <w:pPr>
      <w:jc w:val="left"/>
      <w:spacing w:after="160" w:line="240" w:lineRule="exact"/>
      <w:widowControl/>
    </w:pPr>
    <w:rPr>
      <w:rFonts w:ascii="Verdana" w:hAnsi="Verdana"/>
      <w:sz w:val="20"/>
      <w:szCs w:val="20"/>
      <w:lang w:eastAsia="en-US"/>
    </w:rPr>
  </w:style>
  <w:style w:type="character" w:styleId="970" w:customStyle="1">
    <w:name w:val="正文文本 2 字符"/>
    <w:link w:val="905"/>
    <w:qFormat/>
    <w:rPr>
      <w:rFonts w:ascii="楷体_GB2312" w:hAnsi="Times New Roman" w:eastAsia="楷体_GB2312" w:cs="Times New Roman"/>
      <w:sz w:val="28"/>
      <w:szCs w:val="28"/>
    </w:rPr>
  </w:style>
  <w:style w:type="paragraph" w:styleId="971" w:customStyle="1">
    <w:name w:val="xl28"/>
    <w:basedOn w:val="85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72" w:customStyle="1">
    <w:name w:val="页眉 字符"/>
    <w:link w:val="890"/>
    <w:qFormat/>
    <w:rPr>
      <w:rFonts w:ascii="Times New Roman" w:hAnsi="Times New Roman" w:eastAsia="宋体" w:cs="Times New Roman"/>
      <w:sz w:val="18"/>
      <w:szCs w:val="18"/>
    </w:rPr>
  </w:style>
  <w:style w:type="character" w:styleId="973" w:customStyle="1">
    <w:name w:val="页脚 字符"/>
    <w:link w:val="888"/>
    <w:qFormat/>
    <w:rPr>
      <w:rFonts w:ascii="Times New Roman" w:hAnsi="Times New Roman" w:eastAsia="宋体" w:cs="Times New Roman"/>
      <w:sz w:val="18"/>
      <w:szCs w:val="18"/>
    </w:rPr>
  </w:style>
  <w:style w:type="paragraph" w:styleId="974" w:customStyle="1">
    <w:name w:val="Char Char Char Char Char Char Char Char1"/>
    <w:basedOn w:val="853"/>
    <w:qFormat/>
    <w:pPr>
      <w:jc w:val="left"/>
      <w:spacing w:after="160" w:line="240" w:lineRule="exact"/>
      <w:widowControl/>
    </w:pPr>
    <w:rPr>
      <w:rFonts w:ascii="Verdana" w:hAnsi="Verdana"/>
      <w:sz w:val="20"/>
      <w:szCs w:val="20"/>
      <w:lang w:eastAsia="en-US"/>
    </w:rPr>
  </w:style>
  <w:style w:type="paragraph" w:styleId="975" w:customStyle="1">
    <w:name w:val="xl30"/>
    <w:basedOn w:val="853"/>
    <w:qFormat/>
    <w:pPr>
      <w:jc w:val="center"/>
      <w:spacing w:before="100" w:beforeAutospacing="1" w:after="100" w:afterAutospacing="1"/>
      <w:widowControl/>
    </w:pPr>
    <w:rPr>
      <w:rFonts w:ascii="宋体" w:hAnsi="宋体"/>
      <w:b/>
      <w:bCs/>
      <w:sz w:val="36"/>
      <w:szCs w:val="36"/>
    </w:rPr>
  </w:style>
  <w:style w:type="paragraph" w:styleId="976" w:customStyle="1">
    <w:name w:val="Char Char Char Char1"/>
    <w:basedOn w:val="871"/>
    <w:qFormat/>
    <w:pPr>
      <w:spacing w:line="360" w:lineRule="auto"/>
    </w:pPr>
    <w:rPr>
      <w:rFonts w:ascii="Tahoma" w:hAnsi="Tahoma"/>
      <w:sz w:val="24"/>
      <w:szCs w:val="24"/>
    </w:rPr>
  </w:style>
  <w:style w:type="paragraph" w:styleId="977" w:customStyle="1">
    <w:name w:val="table_1stline"/>
    <w:basedOn w:val="853"/>
    <w:qFormat/>
    <w:pPr>
      <w:jc w:val="left"/>
      <w:spacing w:before="120"/>
      <w:widowControl/>
    </w:pPr>
    <w:rPr>
      <w:rFonts w:ascii="Times New Roman" w:hAnsi="Times New Roman"/>
      <w:bCs/>
      <w:sz w:val="20"/>
      <w:szCs w:val="20"/>
      <w:lang w:val="de-DE" w:eastAsia="de-DE"/>
    </w:rPr>
  </w:style>
  <w:style w:type="paragraph" w:styleId="978" w:customStyle="1">
    <w:name w:val="font5"/>
    <w:basedOn w:val="853"/>
    <w:qFormat/>
    <w:pPr>
      <w:jc w:val="left"/>
      <w:spacing w:before="100" w:beforeAutospacing="1" w:after="100" w:afterAutospacing="1"/>
      <w:widowControl/>
    </w:pPr>
    <w:rPr>
      <w:rFonts w:hint="eastAsia" w:ascii="宋体" w:hAnsi="宋体"/>
      <w:sz w:val="28"/>
      <w:szCs w:val="28"/>
    </w:rPr>
  </w:style>
  <w:style w:type="paragraph" w:styleId="979" w:customStyle="1">
    <w:name w:val="标题1"/>
    <w:basedOn w:val="853"/>
    <w:next w:val="85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0" w:customStyle="1">
    <w:name w:val="修订1"/>
    <w:uiPriority w:val="99"/>
    <w:semiHidden/>
    <w:qFormat/>
    <w:rPr>
      <w:rFonts w:ascii="Times New Roman" w:hAnsi="Times New Roman"/>
      <w:sz w:val="21"/>
      <w:szCs w:val="21"/>
    </w:rPr>
  </w:style>
  <w:style w:type="paragraph" w:styleId="981">
    <w:name w:val="No Spacing"/>
    <w:uiPriority w:val="99"/>
    <w:qFormat/>
    <w:pPr>
      <w:jc w:val="both"/>
      <w:widowControl w:val="off"/>
    </w:pPr>
    <w:rPr>
      <w:rFonts w:ascii="Times New Roman" w:hAnsi="Times New Roman"/>
      <w:sz w:val="21"/>
      <w:szCs w:val="21"/>
    </w:rPr>
  </w:style>
  <w:style w:type="character" w:styleId="982" w:customStyle="1">
    <w:name w:val="签名 字符"/>
    <w:qFormat/>
    <w:rPr>
      <w:sz w:val="21"/>
      <w:szCs w:val="22"/>
    </w:rPr>
  </w:style>
  <w:style w:type="character" w:styleId="983" w:customStyle="1">
    <w:name w:val="脚注文本 字符"/>
    <w:link w:val="897"/>
    <w:qFormat/>
    <w:rPr>
      <w:rFonts w:ascii="Times New Roman" w:hAnsi="Times New Roman"/>
      <w:sz w:val="18"/>
      <w:szCs w:val="18"/>
    </w:rPr>
  </w:style>
  <w:style w:type="character" w:styleId="984" w:customStyle="1">
    <w:name w:val="HTML 预设格式 字符"/>
    <w:link w:val="906"/>
    <w:qFormat/>
    <w:rPr>
      <w:rFonts w:ascii="Arial" w:hAnsi="Arial"/>
      <w:sz w:val="24"/>
      <w:szCs w:val="24"/>
    </w:rPr>
  </w:style>
  <w:style w:type="character" w:styleId="985" w:customStyle="1">
    <w:name w:val="标题 1 字符"/>
    <w:uiPriority w:val="9"/>
    <w:qFormat/>
    <w:rPr>
      <w:rFonts w:ascii="宋体" w:hAnsi="宋体"/>
      <w:b/>
      <w:sz w:val="36"/>
    </w:rPr>
  </w:style>
  <w:style w:type="character" w:styleId="986" w:customStyle="1">
    <w:name w:val="标题 2 字符2"/>
    <w:qFormat/>
    <w:rPr>
      <w:rFonts w:eastAsia="楷体_GB2312"/>
      <w:b/>
      <w:bCs/>
      <w:sz w:val="28"/>
      <w:szCs w:val="28"/>
    </w:rPr>
  </w:style>
  <w:style w:type="character" w:styleId="987" w:customStyle="1">
    <w:name w:val="正文缩进 字符"/>
    <w:qFormat/>
    <w:rPr>
      <w:sz w:val="21"/>
    </w:rPr>
  </w:style>
  <w:style w:type="character" w:styleId="988" w:customStyle="1">
    <w:name w:val="批注文字 字符1"/>
    <w:qFormat/>
    <w:rPr>
      <w:sz w:val="21"/>
    </w:rPr>
  </w:style>
  <w:style w:type="character" w:styleId="989" w:customStyle="1">
    <w:name w:val="正文文本 字符2"/>
    <w:qFormat/>
    <w:rPr>
      <w:rFonts w:ascii="楷体_GB2312" w:hAnsi="Arial" w:eastAsia="楷体_GB2312"/>
      <w:sz w:val="28"/>
    </w:rPr>
  </w:style>
  <w:style w:type="character" w:styleId="990" w:customStyle="1">
    <w:name w:val="正文文本缩进 字符"/>
    <w:qFormat/>
    <w:rPr>
      <w:rFonts w:ascii="宋体"/>
      <w:sz w:val="28"/>
    </w:rPr>
  </w:style>
  <w:style w:type="character" w:styleId="991" w:customStyle="1">
    <w:name w:val="纯文本 字符"/>
    <w:qFormat/>
    <w:rPr>
      <w:rFonts w:ascii="宋体" w:hAnsi="Courier New"/>
      <w:sz w:val="21"/>
    </w:rPr>
  </w:style>
  <w:style w:type="character" w:styleId="992" w:customStyle="1">
    <w:name w:val="日期 字符1"/>
    <w:qFormat/>
    <w:rPr>
      <w:rFonts w:ascii="宋体"/>
      <w:sz w:val="28"/>
    </w:rPr>
  </w:style>
  <w:style w:type="character" w:styleId="993" w:customStyle="1">
    <w:name w:val="批注框文本 字符"/>
    <w:qFormat/>
    <w:rPr>
      <w:sz w:val="18"/>
      <w:szCs w:val="18"/>
    </w:rPr>
  </w:style>
  <w:style w:type="character" w:styleId="994" w:customStyle="1">
    <w:name w:val="签名 字符1"/>
    <w:link w:val="891"/>
    <w:qFormat/>
    <w:rPr>
      <w:rFonts w:ascii="Times New Roman" w:hAnsi="Times New Roman" w:eastAsia="仿宋_GB2312"/>
      <w:sz w:val="24"/>
    </w:rPr>
  </w:style>
  <w:style w:type="character" w:styleId="995" w:customStyle="1">
    <w:name w:val="批注主题 字符"/>
    <w:qFormat/>
    <w:rPr>
      <w:b/>
      <w:bCs/>
      <w:sz w:val="21"/>
    </w:rPr>
  </w:style>
  <w:style w:type="character" w:styleId="996" w:customStyle="1">
    <w:name w:val="正文文本 字符"/>
    <w:qFormat/>
    <w:rPr>
      <w:rFonts w:ascii="楷体_GB2312" w:hAnsi="Arial" w:eastAsia="楷体_GB2312"/>
      <w:sz w:val="28"/>
    </w:rPr>
  </w:style>
  <w:style w:type="character" w:styleId="997" w:customStyle="1">
    <w:name w:val="列出段落 字符"/>
    <w:link w:val="953"/>
    <w:uiPriority w:val="34"/>
    <w:qFormat/>
    <w:rPr>
      <w:sz w:val="24"/>
      <w:szCs w:val="24"/>
      <w:lang w:eastAsia="en-US" w:bidi="en-US"/>
    </w:rPr>
  </w:style>
  <w:style w:type="paragraph" w:styleId="998" w:customStyle="1">
    <w:name w:val="Char Char Char"/>
    <w:basedOn w:val="853"/>
    <w:qFormat/>
    <w:pPr>
      <w:numPr>
        <w:numId w:val="4"/>
      </w:numPr>
      <w:tabs>
        <w:tab w:val="left" w:pos="1545" w:leader="none"/>
      </w:tabs>
    </w:pPr>
    <w:rPr>
      <w:rFonts w:ascii="Times New Roman" w:hAnsi="Times New Roman"/>
      <w:szCs w:val="20"/>
    </w:rPr>
  </w:style>
  <w:style w:type="paragraph" w:styleId="999" w:customStyle="1">
    <w:name w:val="Plain Text1"/>
    <w:basedOn w:val="853"/>
    <w:qFormat/>
    <w:rPr>
      <w:rFonts w:ascii="宋体" w:hAnsi="Courier New" w:eastAsia="楷体_GB2312"/>
      <w:sz w:val="28"/>
      <w:szCs w:val="20"/>
    </w:rPr>
  </w:style>
  <w:style w:type="paragraph" w:styleId="1000" w:customStyle="1">
    <w:name w:val="Default"/>
    <w:qFormat/>
    <w:pPr>
      <w:widowControl w:val="off"/>
    </w:pPr>
    <w:rPr>
      <w:rFonts w:ascii="Times New Roman" w:hAnsi="Times New Roman"/>
      <w:color w:val="000000"/>
      <w:sz w:val="24"/>
      <w:szCs w:val="24"/>
    </w:rPr>
  </w:style>
  <w:style w:type="paragraph" w:styleId="1001" w:customStyle="1">
    <w:name w:val="Char1 Char Char Char"/>
    <w:basedOn w:val="853"/>
    <w:qFormat/>
    <w:rPr>
      <w:rFonts w:ascii="Tahoma" w:hAnsi="Tahoma"/>
      <w:sz w:val="24"/>
      <w:szCs w:val="20"/>
    </w:rPr>
  </w:style>
  <w:style w:type="paragraph" w:styleId="1002" w:customStyle="1">
    <w:name w:val="Char Char1 Char Char Char Char Char Char Char"/>
    <w:basedOn w:val="853"/>
    <w:qFormat/>
    <w:rPr>
      <w:rFonts w:ascii="Calibri Light" w:hAnsi="Calibri Light" w:cs="Berlin Sans FB Demi"/>
      <w:sz w:val="24"/>
      <w:szCs w:val="20"/>
    </w:rPr>
  </w:style>
  <w:style w:type="paragraph" w:styleId="1003" w:customStyle="1">
    <w:name w:val="Char Char"/>
    <w:basedOn w:val="853"/>
    <w:qFormat/>
    <w:rPr>
      <w:rFonts w:ascii="Times New Roman" w:hAnsi="Times New Roman"/>
      <w:szCs w:val="21"/>
    </w:rPr>
  </w:style>
  <w:style w:type="paragraph" w:styleId="1004" w:customStyle="1">
    <w:name w:val="_Style 12"/>
    <w:basedOn w:val="871"/>
    <w:qFormat/>
    <w:pPr>
      <w:jc w:val="center"/>
      <w:spacing w:line="360" w:lineRule="auto"/>
      <w:widowControl/>
    </w:pPr>
    <w:rPr>
      <w:sz w:val="24"/>
      <w:szCs w:val="24"/>
      <w:lang w:val="zh-CN"/>
    </w:rPr>
  </w:style>
  <w:style w:type="character" w:styleId="1005" w:customStyle="1">
    <w:name w:val="正文缩进 Char1"/>
    <w:qFormat/>
    <w:rPr>
      <w:rFonts w:eastAsia="楷体_GB2312"/>
      <w:sz w:val="24"/>
    </w:rPr>
  </w:style>
  <w:style w:type="character" w:styleId="1006" w:customStyle="1">
    <w:name w:val="纯文本 字符1"/>
    <w:qFormat/>
    <w:rPr>
      <w:rFonts w:ascii="宋体" w:hAnsi="Courier New"/>
    </w:rPr>
  </w:style>
  <w:style w:type="character" w:styleId="1007" w:customStyle="1">
    <w:name w:val="未处理的提及1"/>
    <w:uiPriority w:val="99"/>
    <w:unhideWhenUsed/>
    <w:qFormat/>
    <w:rPr>
      <w:color w:val="605e5c"/>
      <w:shd w:val="clear" w:color="auto" w:fill="e1dfdd"/>
    </w:rPr>
  </w:style>
  <w:style w:type="character" w:styleId="1008" w:customStyle="1">
    <w:name w:val="批注文字 字符"/>
    <w:qFormat/>
    <w:rPr>
      <w:sz w:val="21"/>
    </w:rPr>
  </w:style>
  <w:style w:type="character" w:styleId="1009" w:customStyle="1">
    <w:name w:val="标题 2 字符"/>
    <w:qFormat/>
    <w:rPr>
      <w:rFonts w:eastAsia="楷体_GB2312"/>
      <w:b/>
      <w:bCs/>
      <w:sz w:val="28"/>
      <w:szCs w:val="28"/>
    </w:rPr>
  </w:style>
  <w:style w:type="character" w:styleId="1010" w:customStyle="1">
    <w:name w:val="日期 字符"/>
    <w:qFormat/>
    <w:rPr>
      <w:rFonts w:ascii="宋体"/>
      <w:sz w:val="28"/>
    </w:rPr>
  </w:style>
  <w:style w:type="character" w:styleId="1011" w:customStyle="1">
    <w:name w:val="正文文本 字符1"/>
    <w:qFormat/>
    <w:rPr>
      <w:rFonts w:ascii="楷体_GB2312" w:hAnsi="Arial" w:eastAsia="楷体_GB2312"/>
      <w:sz w:val="28"/>
    </w:rPr>
  </w:style>
  <w:style w:type="paragraph" w:styleId="1012" w:customStyle="1">
    <w:name w:val="正文1"/>
    <w:next w:val="853"/>
    <w:qFormat/>
    <w:pPr>
      <w:jc w:val="both"/>
      <w:widowControl w:val="off"/>
    </w:pPr>
    <w:rPr>
      <w:rFonts w:ascii="Times New Roman" w:hAnsi="Times New Roman" w:eastAsia="Times New Roman"/>
      <w:color w:val="000000"/>
      <w:sz w:val="21"/>
      <w:szCs w:val="21"/>
    </w:rPr>
  </w:style>
  <w:style w:type="paragraph" w:styleId="1013" w:customStyle="1">
    <w:name w:val="_正文段落"/>
    <w:basedOn w:val="853"/>
    <w:link w:val="1014"/>
    <w:qFormat/>
    <w:pPr>
      <w:ind w:firstLine="800"/>
      <w:jc w:val="center"/>
      <w:spacing w:before="43" w:after="43" w:line="360" w:lineRule="auto"/>
    </w:pPr>
    <w:rPr>
      <w:rFonts w:ascii="宋体" w:hAnsi="宋体"/>
      <w:sz w:val="40"/>
      <w:szCs w:val="24"/>
    </w:rPr>
  </w:style>
  <w:style w:type="character" w:styleId="1014" w:customStyle="1">
    <w:name w:val="_正文段落 Char"/>
    <w:link w:val="1013"/>
    <w:qFormat/>
    <w:rPr>
      <w:rFonts w:ascii="宋体" w:hAnsi="宋体"/>
      <w:sz w:val="40"/>
      <w:szCs w:val="24"/>
    </w:rPr>
  </w:style>
  <w:style w:type="character" w:styleId="1015" w:customStyle="1">
    <w:name w:val="cf01"/>
    <w:qFormat/>
    <w:rPr>
      <w:rFonts w:hint="eastAsia" w:ascii="Microsoft YaHei UI" w:hAnsi="Microsoft YaHei UI" w:eastAsia="Microsoft YaHei UI"/>
      <w:b/>
      <w:bCs/>
      <w:sz w:val="18"/>
      <w:szCs w:val="18"/>
    </w:rPr>
  </w:style>
  <w:style w:type="character" w:styleId="1016" w:customStyle="1">
    <w:name w:val="标题 2 字符1"/>
    <w:qFormat/>
    <w:rPr>
      <w:rFonts w:eastAsia="楷体_GB2312"/>
      <w:b/>
      <w:bCs/>
      <w:sz w:val="28"/>
      <w:szCs w:val="28"/>
    </w:rPr>
  </w:style>
  <w:style w:type="paragraph" w:styleId="1017" w:customStyle="1">
    <w:name w:val="pf0"/>
    <w:basedOn w:val="853"/>
    <w:qFormat/>
    <w:pPr>
      <w:jc w:val="left"/>
      <w:spacing w:before="100" w:beforeAutospacing="1" w:after="100" w:afterAutospacing="1"/>
      <w:widowControl/>
    </w:pPr>
    <w:rPr>
      <w:rFonts w:ascii="宋体" w:hAnsi="宋体" w:cs="宋体"/>
      <w:sz w:val="24"/>
      <w:szCs w:val="24"/>
    </w:rPr>
  </w:style>
  <w:style w:type="character" w:styleId="1018" w:customStyle="1">
    <w:name w:val="cf11"/>
    <w:qFormat/>
    <w:rPr>
      <w:rFonts w:hint="eastAsia" w:ascii="Microsoft YaHei UI" w:hAnsi="Microsoft YaHei UI" w:eastAsia="Microsoft YaHei UI"/>
      <w:sz w:val="18"/>
      <w:szCs w:val="18"/>
    </w:rPr>
  </w:style>
  <w:style w:type="character" w:styleId="1019" w:customStyle="1">
    <w:name w:val="cf21"/>
    <w:qFormat/>
    <w:rPr>
      <w:rFonts w:hint="eastAsia" w:ascii="Microsoft YaHei UI" w:hAnsi="Microsoft YaHei UI" w:eastAsia="Microsoft YaHei UI"/>
      <w:b/>
      <w:bCs/>
      <w:sz w:val="18"/>
      <w:szCs w:val="18"/>
    </w:rPr>
  </w:style>
  <w:style w:type="paragraph" w:styleId="1020"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21" w:customStyle="1">
    <w:name w:val="普通正文 Char"/>
    <w:link w:val="944"/>
    <w:qFormat/>
    <w:rPr>
      <w:rFonts w:ascii="Arial" w:hAnsi="Arial"/>
      <w:sz w:val="24"/>
      <w:szCs w:val="24"/>
    </w:rPr>
  </w:style>
  <w:style w:type="character" w:styleId="1022" w:customStyle="1">
    <w:name w:val="纯文本 Char2"/>
    <w:qFormat/>
    <w:rPr>
      <w:rFonts w:ascii="宋体" w:hAnsi="Courier New"/>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ADDF2-5351-45B7-9D11-2871A0272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陶文斌</cp:lastModifiedBy>
  <cp:revision>9</cp:revision>
  <dcterms:created xsi:type="dcterms:W3CDTF">2025-12-09T09:57:00Z</dcterms:created>
  <dcterms:modified xsi:type="dcterms:W3CDTF">2025-12-10T08:07:17Z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0B54492A9214465C94D8D06A36815E6B_13</vt:lpwstr>
  </property>
  <property fmtid="{D5CDD505-2E9C-101B-9397-08002B2CF9AE}" pid="4" name="KSOTemplateDocerSaveRecord">
    <vt:lpwstr>eyJoZGlkIjoiM2FlNjEwZWJlM2YyNmE2ZmRiOTk2YzQwMmU4NDRkYzYiLCJ1c2VySWQiOiIyNDMyMDk1NTAifQ==</vt:lpwstr>
  </property>
</Properties>
</file>